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640" w:firstLineChars="20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预算公开表</w:t>
      </w:r>
    </w:p>
    <w:p>
      <w:pPr>
        <w:pStyle w:val="5"/>
        <w:tabs>
          <w:tab w:val="right" w:leader="dot" w:pos="14562"/>
        </w:tabs>
        <w:rPr>
          <w:rFonts w:hint="eastAsia" w:ascii="仿宋" w:hAnsi="仿宋" w:eastAsia="仿宋" w:cs="仿宋"/>
          <w:sz w:val="32"/>
          <w:szCs w:val="32"/>
        </w:rPr>
      </w:pPr>
      <w:r>
        <w:fldChar w:fldCharType="begin"/>
      </w:r>
      <w:r>
        <w:instrText xml:space="preserve">TOC \o "2-2"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"_Toc_2_2_0000000001"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_Toc_2_2_0000000001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_Toc_2_2_0000000002 \h</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"_Toc_2_2_0000000003"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_Toc_2_2_0000000003 \h</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"_Toc_2_2_0000000004"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_Toc_2_2_0000000004 \h</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"_Toc_2_2_0000000005"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"_Toc_2_2_0000000006"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预算一般公共预算财政拨款基本支出表</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"_Toc_2_2_0000000007"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预算政府基金预算财政拨款支出表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"_Toc_2_2_0000000008"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预算国有资本经营预算财政拨款支出表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_Toc_2_2_0000000008 \h</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预算财政拨款“三公”经费支出表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_Toc_2_2_0000000009 \h</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sz w:val="32"/>
          <w:szCs w:val="32"/>
        </w:rPr>
      </w:pPr>
      <w:r>
        <w:fldChar w:fldCharType="end"/>
      </w:r>
    </w:p>
    <w:p>
      <w:pPr>
        <w:spacing w:before="0" w:after="0" w:line="240" w:lineRule="auto"/>
        <w:ind w:firstLine="640" w:firstLineChars="20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预算信息公开情况说明</w:t>
      </w:r>
    </w:p>
    <w:p>
      <w:pPr>
        <w:pStyle w:val="5"/>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"3-3" \h \z \u</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"_Toc_3_3_0000000010"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职责及机构设置情况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5"/>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"_Toc_3_3_0000000011"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预算安排的总体情况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"_Toc_3_3_0000000012" </w:instrText>
      </w:r>
      <w:r>
        <w:rPr>
          <w:rFonts w:hint="eastAsia" w:ascii="仿宋" w:hAnsi="仿宋" w:eastAsia="仿宋" w:cs="仿宋"/>
          <w:sz w:val="32"/>
          <w:szCs w:val="32"/>
        </w:rPr>
        <w:fldChar w:fldCharType="separate"/>
      </w:r>
      <w:r>
        <w:rPr>
          <w:rFonts w:hint="eastAsia" w:ascii="仿宋" w:hAnsi="仿宋" w:eastAsia="仿宋" w:cs="仿宋"/>
          <w:sz w:val="32"/>
          <w:szCs w:val="32"/>
        </w:rPr>
        <w:t>三、机关运行经费安排情况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_Toc_3_3_0000000012 \h</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sectPr>
          <w:footerReference r:id="rId3" w:type="default"/>
          <w:pgSz w:w="16840" w:h="11900" w:orient="landscape"/>
          <w:pgMar w:top="1587" w:right="1134" w:bottom="1361" w:left="1134" w:header="720" w:footer="720" w:gutter="0"/>
          <w:pgNumType w:fmt="decimal" w:start="1"/>
        </w:sectPr>
      </w:pP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"_Toc_3_3_0000000013"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四、财政拨款“三公”经费预算情况及增减变化原因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_Toc_3_3_0000000013 \h</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"_Toc_3_3_0000000014" </w:instrText>
      </w:r>
      <w:r>
        <w:rPr>
          <w:rFonts w:hint="eastAsia" w:ascii="仿宋" w:hAnsi="仿宋" w:eastAsia="仿宋" w:cs="仿宋"/>
          <w:sz w:val="32"/>
          <w:szCs w:val="32"/>
        </w:rPr>
        <w:fldChar w:fldCharType="separate"/>
      </w:r>
      <w:r>
        <w:rPr>
          <w:rFonts w:hint="eastAsia" w:ascii="仿宋" w:hAnsi="仿宋" w:eastAsia="仿宋" w:cs="仿宋"/>
          <w:sz w:val="32"/>
          <w:szCs w:val="32"/>
        </w:rPr>
        <w:t>五、</w:t>
      </w:r>
      <w:r>
        <w:rPr>
          <w:rFonts w:hint="eastAsia" w:ascii="仿宋" w:hAnsi="仿宋" w:eastAsia="仿宋" w:cs="仿宋"/>
          <w:sz w:val="32"/>
          <w:szCs w:val="32"/>
          <w:lang w:eastAsia="zh-CN"/>
        </w:rPr>
        <w:t>单位</w:t>
      </w:r>
      <w:r>
        <w:rPr>
          <w:rFonts w:hint="eastAsia" w:ascii="仿宋" w:hAnsi="仿宋" w:eastAsia="仿宋" w:cs="仿宋"/>
          <w:sz w:val="32"/>
          <w:szCs w:val="32"/>
        </w:rPr>
        <w:t>整体绩效目标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_Toc_3_3_0000000014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"_Toc_3_3_0000000015" </w:instrText>
      </w:r>
      <w:r>
        <w:rPr>
          <w:rFonts w:hint="eastAsia" w:ascii="仿宋" w:hAnsi="仿宋" w:eastAsia="仿宋" w:cs="仿宋"/>
          <w:sz w:val="32"/>
          <w:szCs w:val="32"/>
        </w:rPr>
        <w:fldChar w:fldCharType="separate"/>
      </w:r>
      <w:r>
        <w:rPr>
          <w:rFonts w:hint="eastAsia" w:ascii="仿宋" w:hAnsi="仿宋" w:eastAsia="仿宋" w:cs="仿宋"/>
          <w:sz w:val="32"/>
          <w:szCs w:val="32"/>
        </w:rPr>
        <w:t>六、</w:t>
      </w:r>
      <w:r>
        <w:rPr>
          <w:rFonts w:hint="eastAsia" w:ascii="仿宋" w:hAnsi="仿宋" w:eastAsia="仿宋" w:cs="仿宋"/>
          <w:sz w:val="32"/>
          <w:szCs w:val="32"/>
          <w:lang w:eastAsia="zh-CN"/>
        </w:rPr>
        <w:t>单位</w:t>
      </w:r>
      <w:r>
        <w:rPr>
          <w:rFonts w:hint="eastAsia" w:ascii="仿宋" w:hAnsi="仿宋" w:eastAsia="仿宋" w:cs="仿宋"/>
          <w:sz w:val="32"/>
          <w:szCs w:val="32"/>
        </w:rPr>
        <w:t>项目预算安排情况及绩效目标</w:t>
      </w:r>
      <w:r>
        <w:rPr>
          <w:rFonts w:hint="eastAsia" w:ascii="仿宋" w:hAnsi="仿宋" w:eastAsia="仿宋" w:cs="仿宋"/>
          <w:sz w:val="32"/>
          <w:szCs w:val="32"/>
        </w:rPr>
        <w:tab/>
      </w:r>
      <w:r>
        <w:rPr>
          <w:rFonts w:hint="eastAsia" w:ascii="仿宋" w:hAnsi="仿宋" w:eastAsia="仿宋" w:cs="仿宋"/>
          <w:sz w:val="32"/>
          <w:szCs w:val="32"/>
          <w:lang w:val="en-US" w:eastAsia="zh-CN"/>
        </w:rPr>
        <w:t>21</w:t>
      </w:r>
      <w:r>
        <w:rPr>
          <w:rFonts w:hint="eastAsia" w:ascii="仿宋" w:hAnsi="仿宋" w:eastAsia="仿宋" w:cs="仿宋"/>
          <w:sz w:val="32"/>
          <w:szCs w:val="32"/>
        </w:rPr>
        <w:fldChar w:fldCharType="end"/>
      </w:r>
    </w:p>
    <w:p>
      <w:pPr>
        <w:pStyle w:val="5"/>
        <w:tabs>
          <w:tab w:val="right" w:leader="dot" w:pos="14562"/>
        </w:tabs>
        <w:rPr>
          <w:rFonts w:hint="default" w:ascii="仿宋" w:hAnsi="仿宋" w:eastAsia="仿宋" w:cs="仿宋"/>
          <w:sz w:val="32"/>
          <w:szCs w:val="32"/>
          <w:lang w:val="en-US"/>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"_Toc_3_3_0000000016" </w:instrText>
      </w:r>
      <w:r>
        <w:rPr>
          <w:rFonts w:hint="eastAsia" w:ascii="仿宋" w:hAnsi="仿宋" w:eastAsia="仿宋" w:cs="仿宋"/>
          <w:sz w:val="32"/>
          <w:szCs w:val="32"/>
        </w:rPr>
        <w:fldChar w:fldCharType="separate"/>
      </w:r>
      <w:r>
        <w:rPr>
          <w:rFonts w:hint="eastAsia" w:ascii="仿宋" w:hAnsi="仿宋" w:eastAsia="仿宋" w:cs="仿宋"/>
          <w:sz w:val="32"/>
          <w:szCs w:val="32"/>
        </w:rPr>
        <w:t>七、</w:t>
      </w:r>
      <w:r>
        <w:rPr>
          <w:rFonts w:hint="eastAsia" w:ascii="仿宋" w:hAnsi="仿宋" w:eastAsia="仿宋" w:cs="仿宋"/>
          <w:sz w:val="32"/>
          <w:szCs w:val="32"/>
        </w:rPr>
        <w:fldChar w:fldCharType="end"/>
      </w:r>
      <w:r>
        <w:rPr>
          <w:rFonts w:hint="eastAsia" w:ascii="仿宋" w:hAnsi="仿宋" w:eastAsia="仿宋" w:cs="仿宋"/>
          <w:sz w:val="32"/>
          <w:szCs w:val="32"/>
        </w:rPr>
        <w:t>政府采购预算情况</w:t>
      </w:r>
      <w:r>
        <w:rPr>
          <w:rFonts w:hint="eastAsia" w:ascii="仿宋" w:hAnsi="仿宋" w:eastAsia="仿宋" w:cs="仿宋"/>
          <w:sz w:val="32"/>
          <w:szCs w:val="32"/>
        </w:rPr>
        <w:tab/>
      </w:r>
      <w:r>
        <w:rPr>
          <w:rFonts w:hint="eastAsia" w:ascii="仿宋" w:hAnsi="仿宋" w:eastAsia="仿宋" w:cs="仿宋"/>
          <w:sz w:val="32"/>
          <w:szCs w:val="32"/>
          <w:lang w:val="en-US" w:eastAsia="zh-CN"/>
        </w:rPr>
        <w:t>27</w:t>
      </w:r>
    </w:p>
    <w:p>
      <w:pPr>
        <w:pStyle w:val="5"/>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"_Toc_3_3_0000000017" </w:instrText>
      </w:r>
      <w:r>
        <w:rPr>
          <w:rFonts w:hint="eastAsia" w:ascii="仿宋" w:hAnsi="仿宋" w:eastAsia="仿宋" w:cs="仿宋"/>
          <w:sz w:val="32"/>
          <w:szCs w:val="32"/>
        </w:rPr>
        <w:fldChar w:fldCharType="separate"/>
      </w:r>
      <w:r>
        <w:rPr>
          <w:rFonts w:hint="eastAsia" w:ascii="仿宋" w:hAnsi="仿宋" w:eastAsia="仿宋" w:cs="仿宋"/>
          <w:sz w:val="32"/>
          <w:szCs w:val="32"/>
        </w:rPr>
        <w:t>八、</w:t>
      </w:r>
      <w:r>
        <w:rPr>
          <w:rFonts w:hint="eastAsia" w:ascii="仿宋" w:hAnsi="仿宋" w:eastAsia="仿宋" w:cs="仿宋"/>
          <w:sz w:val="32"/>
          <w:szCs w:val="32"/>
        </w:rPr>
        <w:fldChar w:fldCharType="end"/>
      </w:r>
      <w:r>
        <w:rPr>
          <w:rFonts w:hint="eastAsia" w:ascii="仿宋" w:hAnsi="仿宋" w:eastAsia="仿宋" w:cs="仿宋"/>
          <w:sz w:val="32"/>
          <w:szCs w:val="32"/>
        </w:rPr>
        <w:t>国有资产信息</w:t>
      </w:r>
      <w:r>
        <w:rPr>
          <w:rFonts w:hint="eastAsia" w:ascii="仿宋" w:hAnsi="仿宋" w:eastAsia="仿宋" w:cs="仿宋"/>
          <w:sz w:val="32"/>
          <w:szCs w:val="32"/>
        </w:rPr>
        <w:tab/>
      </w:r>
      <w:r>
        <w:rPr>
          <w:rFonts w:hint="eastAsia" w:ascii="仿宋" w:hAnsi="仿宋" w:eastAsia="仿宋" w:cs="仿宋"/>
          <w:sz w:val="32"/>
          <w:szCs w:val="32"/>
          <w:lang w:val="en-US" w:eastAsia="zh-CN"/>
        </w:rPr>
        <w:t>27</w:t>
      </w:r>
    </w:p>
    <w:p>
      <w:pPr>
        <w:pStyle w:val="5"/>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"_Toc_3_3_0000000018" </w:instrText>
      </w:r>
      <w:r>
        <w:rPr>
          <w:rFonts w:hint="eastAsia" w:ascii="仿宋" w:hAnsi="仿宋" w:eastAsia="仿宋" w:cs="仿宋"/>
          <w:sz w:val="32"/>
          <w:szCs w:val="32"/>
        </w:rPr>
        <w:fldChar w:fldCharType="separate"/>
      </w:r>
      <w:r>
        <w:rPr>
          <w:rFonts w:hint="eastAsia" w:ascii="仿宋" w:hAnsi="仿宋" w:eastAsia="仿宋" w:cs="仿宋"/>
          <w:sz w:val="32"/>
          <w:szCs w:val="32"/>
        </w:rPr>
        <w:t>九、</w:t>
      </w:r>
      <w:r>
        <w:rPr>
          <w:rFonts w:hint="eastAsia" w:ascii="仿宋" w:hAnsi="仿宋" w:eastAsia="仿宋" w:cs="仿宋"/>
          <w:sz w:val="32"/>
          <w:szCs w:val="32"/>
        </w:rPr>
        <w:fldChar w:fldCharType="end"/>
      </w:r>
      <w:r>
        <w:rPr>
          <w:rFonts w:hint="eastAsia" w:ascii="仿宋" w:hAnsi="仿宋" w:eastAsia="仿宋" w:cs="仿宋"/>
          <w:sz w:val="32"/>
          <w:szCs w:val="32"/>
        </w:rPr>
        <w:t>名词解释</w:t>
      </w:r>
      <w:r>
        <w:rPr>
          <w:rFonts w:hint="eastAsia" w:ascii="仿宋" w:hAnsi="仿宋" w:eastAsia="仿宋" w:cs="仿宋"/>
          <w:sz w:val="32"/>
          <w:szCs w:val="32"/>
        </w:rPr>
        <w:tab/>
      </w:r>
      <w:r>
        <w:rPr>
          <w:rFonts w:hint="eastAsia" w:ascii="仿宋" w:hAnsi="仿宋" w:eastAsia="仿宋" w:cs="仿宋"/>
          <w:sz w:val="32"/>
          <w:szCs w:val="32"/>
          <w:lang w:val="en-US" w:eastAsia="zh-CN"/>
        </w:rPr>
        <w:t>28</w:t>
      </w:r>
    </w:p>
    <w:p>
      <w:pPr>
        <w:pStyle w:val="5"/>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"_Toc_3_3_0000000020" </w:instrText>
      </w:r>
      <w:r>
        <w:rPr>
          <w:rFonts w:hint="eastAsia" w:ascii="仿宋" w:hAnsi="仿宋" w:eastAsia="仿宋" w:cs="仿宋"/>
          <w:sz w:val="32"/>
          <w:szCs w:val="32"/>
        </w:rPr>
        <w:fldChar w:fldCharType="separate"/>
      </w:r>
      <w:r>
        <w:rPr>
          <w:rFonts w:hint="eastAsia" w:ascii="仿宋" w:hAnsi="仿宋" w:eastAsia="仿宋" w:cs="仿宋"/>
          <w:sz w:val="32"/>
          <w:szCs w:val="32"/>
        </w:rPr>
        <w:t>十、其他需要说明的事项</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bookmarkStart w:id="3" w:name="_GoBack"/>
      <w:bookmarkEnd w:id="3"/>
    </w:p>
    <w:p>
      <w:r>
        <w:rPr>
          <w:rFonts w:hint="eastAsia" w:ascii="仿宋" w:hAnsi="仿宋" w:eastAsia="仿宋" w:cs="仿宋"/>
          <w:sz w:val="32"/>
          <w:szCs w:val="32"/>
        </w:rPr>
        <w:fldChar w:fldCharType="end"/>
      </w:r>
    </w:p>
    <w:p>
      <w:pPr>
        <w:sectPr>
          <w:footerReference r:id="rId4" w:type="default"/>
          <w:footerReference r:id="rId5" w:type="even"/>
          <w:pgSz w:w="16840" w:h="11900" w:orient="landscape"/>
          <w:pgMar w:top="1587" w:right="1134" w:bottom="1361" w:left="1134" w:header="720" w:footer="720" w:gutter="0"/>
          <w:pgNumType w:fmt="decimal" w:start="1"/>
        </w:sectPr>
      </w:pPr>
    </w:p>
    <w:p>
      <w:pPr>
        <w:spacing w:before="0" w:after="0"/>
        <w:ind w:firstLine="0"/>
        <w:jc w:val="center"/>
        <w:outlineLvl w:val="3"/>
      </w:pPr>
      <w:bookmarkStart w:id="0" w:name="_Toc_4_4_0000000002"/>
      <w:r>
        <w:rPr>
          <w:rFonts w:ascii="方正小标宋_GBK" w:hAnsi="方正小标宋_GBK" w:eastAsia="方正小标宋_GBK" w:cs="方正小标宋_GBK"/>
          <w:b w:val="0"/>
          <w:color w:val="000000"/>
          <w:sz w:val="44"/>
        </w:rPr>
        <w:t>二、大厂回族自治县评剧团收支预算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357003大厂回族自治县评剧团</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889.39</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r>
              <w:t>889.39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rPr>
                <w:sz w:val="18"/>
                <w:szCs w:val="21"/>
              </w:rP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rPr>
                <w:sz w:val="18"/>
                <w:szCs w:val="21"/>
              </w:rPr>
            </w:pPr>
          </w:p>
        </w:tc>
        <w:tc>
          <w:tcPr>
            <w:tcW w:w="4535" w:type="dxa"/>
            <w:vAlign w:val="center"/>
          </w:tcPr>
          <w:p>
            <w:pPr>
              <w:pStyle w:val="15"/>
              <w:rPr>
                <w:sz w:val="18"/>
                <w:szCs w:val="21"/>
              </w:rPr>
            </w:pPr>
            <w:r>
              <w:rPr>
                <w:sz w:val="18"/>
                <w:szCs w:val="21"/>
              </w:rP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rPr>
                <w:sz w:val="18"/>
                <w:szCs w:val="21"/>
              </w:rPr>
            </w:pPr>
            <w:r>
              <w:rPr>
                <w:sz w:val="18"/>
                <w:szCs w:val="21"/>
              </w:rP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rPr>
                <w:sz w:val="18"/>
                <w:szCs w:val="21"/>
              </w:rPr>
            </w:pPr>
            <w:r>
              <w:rPr>
                <w:sz w:val="18"/>
                <w:szCs w:val="21"/>
              </w:rP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rPr>
                <w:sz w:val="18"/>
                <w:szCs w:val="21"/>
              </w:rP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889.39</w:t>
            </w:r>
          </w:p>
        </w:tc>
        <w:tc>
          <w:tcPr>
            <w:tcW w:w="4535" w:type="dxa"/>
            <w:vAlign w:val="center"/>
          </w:tcPr>
          <w:p>
            <w:pPr>
              <w:pStyle w:val="17"/>
            </w:pPr>
            <w:r>
              <w:t>本年支出合计</w:t>
            </w:r>
          </w:p>
        </w:tc>
        <w:tc>
          <w:tcPr>
            <w:tcW w:w="2126" w:type="dxa"/>
            <w:vAlign w:val="center"/>
          </w:tcPr>
          <w:p>
            <w:pPr>
              <w:pStyle w:val="18"/>
            </w:pPr>
            <w:r>
              <w:t>889.39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889.39</w:t>
            </w:r>
          </w:p>
        </w:tc>
        <w:tc>
          <w:tcPr>
            <w:tcW w:w="4535" w:type="dxa"/>
            <w:vAlign w:val="center"/>
          </w:tcPr>
          <w:p>
            <w:pPr>
              <w:pStyle w:val="17"/>
            </w:pPr>
            <w:r>
              <w:t>支出总计</w:t>
            </w:r>
          </w:p>
        </w:tc>
        <w:tc>
          <w:tcPr>
            <w:tcW w:w="2126" w:type="dxa"/>
            <w:vAlign w:val="center"/>
          </w:tcPr>
          <w:p>
            <w:pPr>
              <w:pStyle w:val="18"/>
            </w:pPr>
            <w:r>
              <w:t>889.39</w:t>
            </w:r>
          </w:p>
        </w:tc>
      </w:tr>
    </w:tbl>
    <w:p>
      <w:pPr>
        <w:sectPr>
          <w:footerReference r:id="rId6" w:type="default"/>
          <w:footerReference r:id="rId7" w:type="even"/>
          <w:pgSz w:w="16840" w:h="11900" w:orient="landscape"/>
          <w:pgMar w:top="1361" w:right="1020" w:bottom="1134" w:left="1020" w:header="720" w:footer="720" w:gutter="0"/>
          <w:pgNumType w:fmt="decimal"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885"/>
        <w:gridCol w:w="1304"/>
        <w:gridCol w:w="795"/>
        <w:gridCol w:w="915"/>
        <w:gridCol w:w="660"/>
        <w:gridCol w:w="915"/>
        <w:gridCol w:w="720"/>
        <w:gridCol w:w="600"/>
        <w:gridCol w:w="826"/>
        <w:gridCol w:w="810"/>
        <w:gridCol w:w="600"/>
        <w:gridCol w:w="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29" w:type="dxa"/>
            <w:gridSpan w:val="5"/>
            <w:tcBorders>
              <w:top w:val="single" w:color="FFFFFF" w:sz="6" w:space="0"/>
              <w:left w:val="single" w:color="FFFFFF" w:sz="6" w:space="0"/>
              <w:right w:val="single" w:color="FFFFFF" w:sz="6" w:space="0"/>
            </w:tcBorders>
            <w:vAlign w:val="center"/>
          </w:tcPr>
          <w:p>
            <w:pPr>
              <w:pStyle w:val="12"/>
            </w:pPr>
            <w:r>
              <w:t>357003大厂回族自治县评剧团</w:t>
            </w:r>
          </w:p>
        </w:tc>
        <w:tc>
          <w:tcPr>
            <w:tcW w:w="2295"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381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 w:type="dxa"/>
            <w:vMerge w:val="restart"/>
            <w:vAlign w:val="center"/>
          </w:tcPr>
          <w:p>
            <w:pPr>
              <w:pStyle w:val="13"/>
            </w:pPr>
            <w:r>
              <w:t>序号</w:t>
            </w:r>
          </w:p>
        </w:tc>
        <w:tc>
          <w:tcPr>
            <w:tcW w:w="2189" w:type="dxa"/>
            <w:gridSpan w:val="2"/>
            <w:vAlign w:val="center"/>
          </w:tcPr>
          <w:p>
            <w:pPr>
              <w:pStyle w:val="13"/>
            </w:pPr>
            <w:r>
              <w:t>功能分类科目</w:t>
            </w:r>
          </w:p>
        </w:tc>
        <w:tc>
          <w:tcPr>
            <w:tcW w:w="795" w:type="dxa"/>
            <w:vMerge w:val="restart"/>
            <w:vAlign w:val="center"/>
          </w:tcPr>
          <w:p>
            <w:pPr>
              <w:pStyle w:val="13"/>
            </w:pPr>
            <w:r>
              <w:t>合计</w:t>
            </w:r>
          </w:p>
        </w:tc>
        <w:tc>
          <w:tcPr>
            <w:tcW w:w="6046" w:type="dxa"/>
            <w:gridSpan w:val="8"/>
            <w:vAlign w:val="center"/>
          </w:tcPr>
          <w:p>
            <w:pPr>
              <w:pStyle w:val="13"/>
            </w:pPr>
            <w:r>
              <w:t>本年收入</w:t>
            </w:r>
          </w:p>
        </w:tc>
        <w:tc>
          <w:tcPr>
            <w:tcW w:w="97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 w:type="dxa"/>
            <w:vMerge w:val="continue"/>
          </w:tcPr>
          <w:p/>
        </w:tc>
        <w:tc>
          <w:tcPr>
            <w:tcW w:w="885" w:type="dxa"/>
            <w:vAlign w:val="center"/>
          </w:tcPr>
          <w:p>
            <w:pPr>
              <w:pStyle w:val="13"/>
            </w:pPr>
            <w:r>
              <w:t>科目    编码</w:t>
            </w:r>
          </w:p>
        </w:tc>
        <w:tc>
          <w:tcPr>
            <w:tcW w:w="1304" w:type="dxa"/>
            <w:vAlign w:val="center"/>
          </w:tcPr>
          <w:p>
            <w:pPr>
              <w:pStyle w:val="13"/>
            </w:pPr>
            <w:r>
              <w:t>科目名称</w:t>
            </w:r>
          </w:p>
        </w:tc>
        <w:tc>
          <w:tcPr>
            <w:tcW w:w="795" w:type="dxa"/>
            <w:vMerge w:val="continue"/>
          </w:tcPr>
          <w:p/>
        </w:tc>
        <w:tc>
          <w:tcPr>
            <w:tcW w:w="915" w:type="dxa"/>
            <w:vAlign w:val="center"/>
          </w:tcPr>
          <w:p>
            <w:pPr>
              <w:pStyle w:val="13"/>
            </w:pPr>
            <w:r>
              <w:t>小计</w:t>
            </w:r>
          </w:p>
        </w:tc>
        <w:tc>
          <w:tcPr>
            <w:tcW w:w="660" w:type="dxa"/>
            <w:vAlign w:val="center"/>
          </w:tcPr>
          <w:p>
            <w:pPr>
              <w:pStyle w:val="13"/>
            </w:pPr>
            <w:r>
              <w:t>财政拨款 收入</w:t>
            </w:r>
          </w:p>
        </w:tc>
        <w:tc>
          <w:tcPr>
            <w:tcW w:w="915" w:type="dxa"/>
            <w:vAlign w:val="center"/>
          </w:tcPr>
          <w:p>
            <w:pPr>
              <w:pStyle w:val="13"/>
            </w:pPr>
            <w:r>
              <w:t>财政专户 收入</w:t>
            </w:r>
          </w:p>
        </w:tc>
        <w:tc>
          <w:tcPr>
            <w:tcW w:w="720" w:type="dxa"/>
            <w:vAlign w:val="center"/>
          </w:tcPr>
          <w:p>
            <w:pPr>
              <w:pStyle w:val="13"/>
            </w:pPr>
            <w:r>
              <w:t>事业收入</w:t>
            </w:r>
          </w:p>
        </w:tc>
        <w:tc>
          <w:tcPr>
            <w:tcW w:w="600" w:type="dxa"/>
            <w:vAlign w:val="center"/>
          </w:tcPr>
          <w:p>
            <w:pPr>
              <w:pStyle w:val="13"/>
            </w:pPr>
            <w:r>
              <w:t>经营收入</w:t>
            </w:r>
          </w:p>
        </w:tc>
        <w:tc>
          <w:tcPr>
            <w:tcW w:w="826" w:type="dxa"/>
            <w:vAlign w:val="center"/>
          </w:tcPr>
          <w:p>
            <w:pPr>
              <w:pStyle w:val="13"/>
            </w:pPr>
            <w:r>
              <w:t>上级补助收入</w:t>
            </w:r>
          </w:p>
        </w:tc>
        <w:tc>
          <w:tcPr>
            <w:tcW w:w="810" w:type="dxa"/>
            <w:vAlign w:val="center"/>
          </w:tcPr>
          <w:p>
            <w:pPr>
              <w:pStyle w:val="13"/>
            </w:pPr>
            <w:r>
              <w:t>附属单位上缴收入</w:t>
            </w:r>
          </w:p>
        </w:tc>
        <w:tc>
          <w:tcPr>
            <w:tcW w:w="600" w:type="dxa"/>
            <w:vAlign w:val="center"/>
          </w:tcPr>
          <w:p>
            <w:pPr>
              <w:pStyle w:val="13"/>
            </w:pPr>
            <w:r>
              <w:t>其他收入</w:t>
            </w:r>
          </w:p>
        </w:tc>
        <w:tc>
          <w:tcPr>
            <w:tcW w:w="9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 w:type="dxa"/>
            <w:vAlign w:val="center"/>
          </w:tcPr>
          <w:p>
            <w:pPr>
              <w:pStyle w:val="13"/>
            </w:pPr>
            <w:r>
              <w:t>栏次</w:t>
            </w:r>
          </w:p>
        </w:tc>
        <w:tc>
          <w:tcPr>
            <w:tcW w:w="885" w:type="dxa"/>
            <w:vAlign w:val="center"/>
          </w:tcPr>
          <w:p>
            <w:pPr>
              <w:pStyle w:val="13"/>
            </w:pPr>
            <w:r>
              <w:t>1</w:t>
            </w:r>
          </w:p>
        </w:tc>
        <w:tc>
          <w:tcPr>
            <w:tcW w:w="1304" w:type="dxa"/>
            <w:vAlign w:val="center"/>
          </w:tcPr>
          <w:p>
            <w:pPr>
              <w:pStyle w:val="13"/>
            </w:pPr>
            <w:r>
              <w:t>2</w:t>
            </w:r>
          </w:p>
        </w:tc>
        <w:tc>
          <w:tcPr>
            <w:tcW w:w="795" w:type="dxa"/>
            <w:vAlign w:val="center"/>
          </w:tcPr>
          <w:p>
            <w:pPr>
              <w:pStyle w:val="13"/>
            </w:pPr>
            <w:r>
              <w:t>3</w:t>
            </w:r>
          </w:p>
        </w:tc>
        <w:tc>
          <w:tcPr>
            <w:tcW w:w="915" w:type="dxa"/>
            <w:vAlign w:val="center"/>
          </w:tcPr>
          <w:p>
            <w:pPr>
              <w:pStyle w:val="13"/>
            </w:pPr>
            <w:r>
              <w:t>4</w:t>
            </w:r>
          </w:p>
        </w:tc>
        <w:tc>
          <w:tcPr>
            <w:tcW w:w="660" w:type="dxa"/>
            <w:vAlign w:val="center"/>
          </w:tcPr>
          <w:p>
            <w:pPr>
              <w:pStyle w:val="13"/>
            </w:pPr>
            <w:r>
              <w:t>5</w:t>
            </w:r>
          </w:p>
        </w:tc>
        <w:tc>
          <w:tcPr>
            <w:tcW w:w="915" w:type="dxa"/>
            <w:vAlign w:val="center"/>
          </w:tcPr>
          <w:p>
            <w:pPr>
              <w:pStyle w:val="13"/>
            </w:pPr>
            <w:r>
              <w:t>6</w:t>
            </w:r>
          </w:p>
        </w:tc>
        <w:tc>
          <w:tcPr>
            <w:tcW w:w="720" w:type="dxa"/>
            <w:vAlign w:val="center"/>
          </w:tcPr>
          <w:p>
            <w:pPr>
              <w:pStyle w:val="13"/>
            </w:pPr>
            <w:r>
              <w:t>7</w:t>
            </w:r>
          </w:p>
        </w:tc>
        <w:tc>
          <w:tcPr>
            <w:tcW w:w="600" w:type="dxa"/>
            <w:vAlign w:val="center"/>
          </w:tcPr>
          <w:p>
            <w:pPr>
              <w:pStyle w:val="13"/>
            </w:pPr>
            <w:r>
              <w:t>8</w:t>
            </w:r>
          </w:p>
        </w:tc>
        <w:tc>
          <w:tcPr>
            <w:tcW w:w="826" w:type="dxa"/>
            <w:vAlign w:val="center"/>
          </w:tcPr>
          <w:p>
            <w:pPr>
              <w:pStyle w:val="13"/>
            </w:pPr>
            <w:r>
              <w:t>9</w:t>
            </w:r>
          </w:p>
        </w:tc>
        <w:tc>
          <w:tcPr>
            <w:tcW w:w="810" w:type="dxa"/>
            <w:vAlign w:val="center"/>
          </w:tcPr>
          <w:p>
            <w:pPr>
              <w:pStyle w:val="13"/>
            </w:pPr>
            <w:r>
              <w:t>10</w:t>
            </w:r>
          </w:p>
        </w:tc>
        <w:tc>
          <w:tcPr>
            <w:tcW w:w="600" w:type="dxa"/>
            <w:vAlign w:val="center"/>
          </w:tcPr>
          <w:p>
            <w:pPr>
              <w:pStyle w:val="13"/>
            </w:pPr>
            <w:r>
              <w:t>11</w:t>
            </w:r>
          </w:p>
        </w:tc>
        <w:tc>
          <w:tcPr>
            <w:tcW w:w="97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6"/>
            </w:pPr>
            <w:r>
              <w:t>1</w:t>
            </w:r>
          </w:p>
        </w:tc>
        <w:tc>
          <w:tcPr>
            <w:tcW w:w="885" w:type="dxa"/>
            <w:vAlign w:val="center"/>
          </w:tcPr>
          <w:p>
            <w:pPr>
              <w:pStyle w:val="19"/>
            </w:pPr>
          </w:p>
        </w:tc>
        <w:tc>
          <w:tcPr>
            <w:tcW w:w="1304" w:type="dxa"/>
            <w:vAlign w:val="center"/>
          </w:tcPr>
          <w:p>
            <w:pPr>
              <w:pStyle w:val="17"/>
            </w:pPr>
            <w:r>
              <w:t>合计</w:t>
            </w:r>
          </w:p>
        </w:tc>
        <w:tc>
          <w:tcPr>
            <w:tcW w:w="795" w:type="dxa"/>
            <w:vAlign w:val="center"/>
          </w:tcPr>
          <w:p>
            <w:pPr>
              <w:pStyle w:val="18"/>
            </w:pPr>
            <w:r>
              <w:t>889.39</w:t>
            </w:r>
          </w:p>
        </w:tc>
        <w:tc>
          <w:tcPr>
            <w:tcW w:w="915" w:type="dxa"/>
            <w:vAlign w:val="center"/>
          </w:tcPr>
          <w:p>
            <w:pPr>
              <w:pStyle w:val="18"/>
            </w:pPr>
            <w:r>
              <w:t>889.39</w:t>
            </w:r>
          </w:p>
        </w:tc>
        <w:tc>
          <w:tcPr>
            <w:tcW w:w="660" w:type="dxa"/>
            <w:vAlign w:val="center"/>
          </w:tcPr>
          <w:p>
            <w:pPr>
              <w:pStyle w:val="18"/>
            </w:pPr>
            <w:r>
              <w:t>889.39</w:t>
            </w:r>
          </w:p>
        </w:tc>
        <w:tc>
          <w:tcPr>
            <w:tcW w:w="915" w:type="dxa"/>
            <w:vAlign w:val="center"/>
          </w:tcPr>
          <w:p>
            <w:pPr>
              <w:pStyle w:val="18"/>
            </w:pPr>
          </w:p>
        </w:tc>
        <w:tc>
          <w:tcPr>
            <w:tcW w:w="720" w:type="dxa"/>
            <w:vAlign w:val="center"/>
          </w:tcPr>
          <w:p>
            <w:pPr>
              <w:pStyle w:val="18"/>
            </w:pPr>
          </w:p>
        </w:tc>
        <w:tc>
          <w:tcPr>
            <w:tcW w:w="600" w:type="dxa"/>
            <w:vAlign w:val="center"/>
          </w:tcPr>
          <w:p>
            <w:pPr>
              <w:pStyle w:val="18"/>
            </w:pPr>
          </w:p>
        </w:tc>
        <w:tc>
          <w:tcPr>
            <w:tcW w:w="826" w:type="dxa"/>
            <w:vAlign w:val="center"/>
          </w:tcPr>
          <w:p>
            <w:pPr>
              <w:pStyle w:val="18"/>
            </w:pPr>
          </w:p>
        </w:tc>
        <w:tc>
          <w:tcPr>
            <w:tcW w:w="810" w:type="dxa"/>
            <w:vAlign w:val="center"/>
          </w:tcPr>
          <w:p>
            <w:pPr>
              <w:pStyle w:val="18"/>
            </w:pPr>
          </w:p>
        </w:tc>
        <w:tc>
          <w:tcPr>
            <w:tcW w:w="600" w:type="dxa"/>
            <w:vAlign w:val="center"/>
          </w:tcPr>
          <w:p>
            <w:pPr>
              <w:pStyle w:val="18"/>
            </w:pPr>
          </w:p>
        </w:tc>
        <w:tc>
          <w:tcPr>
            <w:tcW w:w="9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6"/>
            </w:pPr>
            <w:r>
              <w:t>2</w:t>
            </w:r>
          </w:p>
        </w:tc>
        <w:tc>
          <w:tcPr>
            <w:tcW w:w="885" w:type="dxa"/>
            <w:vAlign w:val="center"/>
          </w:tcPr>
          <w:p>
            <w:pPr>
              <w:pStyle w:val="15"/>
            </w:pPr>
            <w:r>
              <w:t>207</w:t>
            </w:r>
          </w:p>
        </w:tc>
        <w:tc>
          <w:tcPr>
            <w:tcW w:w="1304" w:type="dxa"/>
            <w:vAlign w:val="center"/>
          </w:tcPr>
          <w:p>
            <w:pPr>
              <w:pStyle w:val="15"/>
            </w:pPr>
            <w:r>
              <w:rPr>
                <w:sz w:val="20"/>
                <w:szCs w:val="22"/>
              </w:rPr>
              <w:t>文化旅游体育与传媒支出</w:t>
            </w:r>
          </w:p>
        </w:tc>
        <w:tc>
          <w:tcPr>
            <w:tcW w:w="795" w:type="dxa"/>
            <w:vAlign w:val="center"/>
          </w:tcPr>
          <w:p>
            <w:pPr>
              <w:pStyle w:val="14"/>
            </w:pPr>
            <w:r>
              <w:t>889.39</w:t>
            </w:r>
          </w:p>
        </w:tc>
        <w:tc>
          <w:tcPr>
            <w:tcW w:w="915" w:type="dxa"/>
            <w:vAlign w:val="center"/>
          </w:tcPr>
          <w:p>
            <w:pPr>
              <w:pStyle w:val="14"/>
            </w:pPr>
            <w:r>
              <w:t>889.39</w:t>
            </w:r>
          </w:p>
        </w:tc>
        <w:tc>
          <w:tcPr>
            <w:tcW w:w="660" w:type="dxa"/>
            <w:vAlign w:val="center"/>
          </w:tcPr>
          <w:p>
            <w:pPr>
              <w:pStyle w:val="14"/>
            </w:pPr>
            <w:r>
              <w:t>889.39</w:t>
            </w:r>
          </w:p>
        </w:tc>
        <w:tc>
          <w:tcPr>
            <w:tcW w:w="915" w:type="dxa"/>
            <w:vAlign w:val="center"/>
          </w:tcPr>
          <w:p>
            <w:pPr>
              <w:pStyle w:val="14"/>
            </w:pPr>
          </w:p>
        </w:tc>
        <w:tc>
          <w:tcPr>
            <w:tcW w:w="720" w:type="dxa"/>
            <w:vAlign w:val="center"/>
          </w:tcPr>
          <w:p>
            <w:pPr>
              <w:pStyle w:val="14"/>
            </w:pPr>
          </w:p>
        </w:tc>
        <w:tc>
          <w:tcPr>
            <w:tcW w:w="600" w:type="dxa"/>
            <w:vAlign w:val="center"/>
          </w:tcPr>
          <w:p>
            <w:pPr>
              <w:pStyle w:val="14"/>
            </w:pPr>
          </w:p>
        </w:tc>
        <w:tc>
          <w:tcPr>
            <w:tcW w:w="826" w:type="dxa"/>
            <w:vAlign w:val="center"/>
          </w:tcPr>
          <w:p>
            <w:pPr>
              <w:pStyle w:val="14"/>
            </w:pPr>
          </w:p>
        </w:tc>
        <w:tc>
          <w:tcPr>
            <w:tcW w:w="810" w:type="dxa"/>
            <w:vAlign w:val="center"/>
          </w:tcPr>
          <w:p>
            <w:pPr>
              <w:pStyle w:val="14"/>
            </w:pPr>
          </w:p>
        </w:tc>
        <w:tc>
          <w:tcPr>
            <w:tcW w:w="600" w:type="dxa"/>
            <w:vAlign w:val="center"/>
          </w:tcPr>
          <w:p>
            <w:pPr>
              <w:pStyle w:val="14"/>
            </w:pPr>
          </w:p>
        </w:tc>
        <w:tc>
          <w:tcPr>
            <w:tcW w:w="9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6"/>
            </w:pPr>
            <w:r>
              <w:t>3</w:t>
            </w:r>
          </w:p>
        </w:tc>
        <w:tc>
          <w:tcPr>
            <w:tcW w:w="885" w:type="dxa"/>
            <w:vAlign w:val="center"/>
          </w:tcPr>
          <w:p>
            <w:pPr>
              <w:pStyle w:val="15"/>
            </w:pPr>
            <w:r>
              <w:t>20701</w:t>
            </w:r>
          </w:p>
        </w:tc>
        <w:tc>
          <w:tcPr>
            <w:tcW w:w="1304" w:type="dxa"/>
            <w:vAlign w:val="center"/>
          </w:tcPr>
          <w:p>
            <w:pPr>
              <w:pStyle w:val="15"/>
            </w:pPr>
            <w:r>
              <w:t>文化和旅游</w:t>
            </w:r>
          </w:p>
        </w:tc>
        <w:tc>
          <w:tcPr>
            <w:tcW w:w="795" w:type="dxa"/>
            <w:vAlign w:val="center"/>
          </w:tcPr>
          <w:p>
            <w:pPr>
              <w:pStyle w:val="14"/>
            </w:pPr>
            <w:r>
              <w:t>879.39</w:t>
            </w:r>
          </w:p>
        </w:tc>
        <w:tc>
          <w:tcPr>
            <w:tcW w:w="915" w:type="dxa"/>
            <w:vAlign w:val="center"/>
          </w:tcPr>
          <w:p>
            <w:pPr>
              <w:pStyle w:val="14"/>
            </w:pPr>
            <w:r>
              <w:t>879.39</w:t>
            </w:r>
          </w:p>
        </w:tc>
        <w:tc>
          <w:tcPr>
            <w:tcW w:w="660" w:type="dxa"/>
            <w:vAlign w:val="center"/>
          </w:tcPr>
          <w:p>
            <w:pPr>
              <w:pStyle w:val="14"/>
            </w:pPr>
            <w:r>
              <w:t>879.39</w:t>
            </w:r>
          </w:p>
        </w:tc>
        <w:tc>
          <w:tcPr>
            <w:tcW w:w="915" w:type="dxa"/>
            <w:vAlign w:val="center"/>
          </w:tcPr>
          <w:p>
            <w:pPr>
              <w:pStyle w:val="14"/>
            </w:pPr>
          </w:p>
        </w:tc>
        <w:tc>
          <w:tcPr>
            <w:tcW w:w="720" w:type="dxa"/>
            <w:vAlign w:val="center"/>
          </w:tcPr>
          <w:p>
            <w:pPr>
              <w:pStyle w:val="14"/>
            </w:pPr>
          </w:p>
        </w:tc>
        <w:tc>
          <w:tcPr>
            <w:tcW w:w="600" w:type="dxa"/>
            <w:vAlign w:val="center"/>
          </w:tcPr>
          <w:p>
            <w:pPr>
              <w:pStyle w:val="14"/>
            </w:pPr>
          </w:p>
        </w:tc>
        <w:tc>
          <w:tcPr>
            <w:tcW w:w="826" w:type="dxa"/>
            <w:vAlign w:val="center"/>
          </w:tcPr>
          <w:p>
            <w:pPr>
              <w:pStyle w:val="14"/>
            </w:pPr>
          </w:p>
        </w:tc>
        <w:tc>
          <w:tcPr>
            <w:tcW w:w="810" w:type="dxa"/>
            <w:vAlign w:val="center"/>
          </w:tcPr>
          <w:p>
            <w:pPr>
              <w:pStyle w:val="14"/>
            </w:pPr>
          </w:p>
        </w:tc>
        <w:tc>
          <w:tcPr>
            <w:tcW w:w="600" w:type="dxa"/>
            <w:vAlign w:val="center"/>
          </w:tcPr>
          <w:p>
            <w:pPr>
              <w:pStyle w:val="14"/>
            </w:pPr>
          </w:p>
        </w:tc>
        <w:tc>
          <w:tcPr>
            <w:tcW w:w="9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6"/>
            </w:pPr>
            <w:r>
              <w:t>4</w:t>
            </w:r>
          </w:p>
        </w:tc>
        <w:tc>
          <w:tcPr>
            <w:tcW w:w="885" w:type="dxa"/>
            <w:vAlign w:val="center"/>
          </w:tcPr>
          <w:p>
            <w:pPr>
              <w:pStyle w:val="15"/>
            </w:pPr>
            <w:r>
              <w:t>2070107</w:t>
            </w:r>
          </w:p>
        </w:tc>
        <w:tc>
          <w:tcPr>
            <w:tcW w:w="1304" w:type="dxa"/>
            <w:vAlign w:val="center"/>
          </w:tcPr>
          <w:p>
            <w:pPr>
              <w:pStyle w:val="15"/>
            </w:pPr>
            <w:r>
              <w:t>艺术表演团体</w:t>
            </w:r>
          </w:p>
        </w:tc>
        <w:tc>
          <w:tcPr>
            <w:tcW w:w="795" w:type="dxa"/>
            <w:vAlign w:val="center"/>
          </w:tcPr>
          <w:p>
            <w:pPr>
              <w:pStyle w:val="14"/>
            </w:pPr>
            <w:r>
              <w:t>879.39</w:t>
            </w:r>
          </w:p>
        </w:tc>
        <w:tc>
          <w:tcPr>
            <w:tcW w:w="915" w:type="dxa"/>
            <w:vAlign w:val="center"/>
          </w:tcPr>
          <w:p>
            <w:pPr>
              <w:pStyle w:val="14"/>
            </w:pPr>
            <w:r>
              <w:t>879.39</w:t>
            </w:r>
          </w:p>
        </w:tc>
        <w:tc>
          <w:tcPr>
            <w:tcW w:w="660" w:type="dxa"/>
            <w:vAlign w:val="center"/>
          </w:tcPr>
          <w:p>
            <w:pPr>
              <w:pStyle w:val="14"/>
            </w:pPr>
            <w:r>
              <w:t>879.39</w:t>
            </w:r>
          </w:p>
        </w:tc>
        <w:tc>
          <w:tcPr>
            <w:tcW w:w="915" w:type="dxa"/>
            <w:vAlign w:val="center"/>
          </w:tcPr>
          <w:p>
            <w:pPr>
              <w:pStyle w:val="14"/>
            </w:pPr>
          </w:p>
        </w:tc>
        <w:tc>
          <w:tcPr>
            <w:tcW w:w="720" w:type="dxa"/>
            <w:vAlign w:val="center"/>
          </w:tcPr>
          <w:p>
            <w:pPr>
              <w:pStyle w:val="14"/>
            </w:pPr>
          </w:p>
        </w:tc>
        <w:tc>
          <w:tcPr>
            <w:tcW w:w="600" w:type="dxa"/>
            <w:vAlign w:val="center"/>
          </w:tcPr>
          <w:p>
            <w:pPr>
              <w:pStyle w:val="14"/>
            </w:pPr>
          </w:p>
        </w:tc>
        <w:tc>
          <w:tcPr>
            <w:tcW w:w="826" w:type="dxa"/>
            <w:vAlign w:val="center"/>
          </w:tcPr>
          <w:p>
            <w:pPr>
              <w:pStyle w:val="14"/>
            </w:pPr>
          </w:p>
        </w:tc>
        <w:tc>
          <w:tcPr>
            <w:tcW w:w="810" w:type="dxa"/>
            <w:vAlign w:val="center"/>
          </w:tcPr>
          <w:p>
            <w:pPr>
              <w:pStyle w:val="14"/>
            </w:pPr>
          </w:p>
        </w:tc>
        <w:tc>
          <w:tcPr>
            <w:tcW w:w="600" w:type="dxa"/>
            <w:vAlign w:val="center"/>
          </w:tcPr>
          <w:p>
            <w:pPr>
              <w:pStyle w:val="14"/>
            </w:pPr>
          </w:p>
        </w:tc>
        <w:tc>
          <w:tcPr>
            <w:tcW w:w="9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6"/>
            </w:pPr>
            <w:r>
              <w:t>5</w:t>
            </w:r>
          </w:p>
        </w:tc>
        <w:tc>
          <w:tcPr>
            <w:tcW w:w="885" w:type="dxa"/>
            <w:vAlign w:val="center"/>
          </w:tcPr>
          <w:p>
            <w:pPr>
              <w:pStyle w:val="15"/>
            </w:pPr>
            <w:r>
              <w:t>20799</w:t>
            </w:r>
          </w:p>
        </w:tc>
        <w:tc>
          <w:tcPr>
            <w:tcW w:w="1304" w:type="dxa"/>
            <w:vAlign w:val="center"/>
          </w:tcPr>
          <w:p>
            <w:pPr>
              <w:pStyle w:val="15"/>
            </w:pPr>
            <w:r>
              <w:t>其他文化旅游体育与传媒支出</w:t>
            </w:r>
          </w:p>
        </w:tc>
        <w:tc>
          <w:tcPr>
            <w:tcW w:w="795" w:type="dxa"/>
            <w:vAlign w:val="center"/>
          </w:tcPr>
          <w:p>
            <w:pPr>
              <w:pStyle w:val="14"/>
            </w:pPr>
            <w:r>
              <w:t>10.00</w:t>
            </w:r>
          </w:p>
        </w:tc>
        <w:tc>
          <w:tcPr>
            <w:tcW w:w="915" w:type="dxa"/>
            <w:vAlign w:val="center"/>
          </w:tcPr>
          <w:p>
            <w:pPr>
              <w:pStyle w:val="14"/>
            </w:pPr>
            <w:r>
              <w:t>10.00</w:t>
            </w:r>
          </w:p>
        </w:tc>
        <w:tc>
          <w:tcPr>
            <w:tcW w:w="660" w:type="dxa"/>
            <w:vAlign w:val="center"/>
          </w:tcPr>
          <w:p>
            <w:pPr>
              <w:pStyle w:val="14"/>
            </w:pPr>
            <w:r>
              <w:t>10.00</w:t>
            </w:r>
          </w:p>
        </w:tc>
        <w:tc>
          <w:tcPr>
            <w:tcW w:w="915" w:type="dxa"/>
            <w:vAlign w:val="center"/>
          </w:tcPr>
          <w:p>
            <w:pPr>
              <w:pStyle w:val="14"/>
            </w:pPr>
          </w:p>
        </w:tc>
        <w:tc>
          <w:tcPr>
            <w:tcW w:w="720" w:type="dxa"/>
            <w:vAlign w:val="center"/>
          </w:tcPr>
          <w:p>
            <w:pPr>
              <w:pStyle w:val="14"/>
            </w:pPr>
          </w:p>
        </w:tc>
        <w:tc>
          <w:tcPr>
            <w:tcW w:w="600" w:type="dxa"/>
            <w:vAlign w:val="center"/>
          </w:tcPr>
          <w:p>
            <w:pPr>
              <w:pStyle w:val="14"/>
            </w:pPr>
          </w:p>
        </w:tc>
        <w:tc>
          <w:tcPr>
            <w:tcW w:w="826" w:type="dxa"/>
            <w:vAlign w:val="center"/>
          </w:tcPr>
          <w:p>
            <w:pPr>
              <w:pStyle w:val="14"/>
            </w:pPr>
          </w:p>
        </w:tc>
        <w:tc>
          <w:tcPr>
            <w:tcW w:w="810" w:type="dxa"/>
            <w:vAlign w:val="center"/>
          </w:tcPr>
          <w:p>
            <w:pPr>
              <w:pStyle w:val="14"/>
            </w:pPr>
          </w:p>
        </w:tc>
        <w:tc>
          <w:tcPr>
            <w:tcW w:w="600" w:type="dxa"/>
            <w:vAlign w:val="center"/>
          </w:tcPr>
          <w:p>
            <w:pPr>
              <w:pStyle w:val="14"/>
            </w:pPr>
          </w:p>
        </w:tc>
        <w:tc>
          <w:tcPr>
            <w:tcW w:w="9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6"/>
            </w:pPr>
            <w:r>
              <w:t>6</w:t>
            </w:r>
          </w:p>
        </w:tc>
        <w:tc>
          <w:tcPr>
            <w:tcW w:w="885" w:type="dxa"/>
            <w:vAlign w:val="center"/>
          </w:tcPr>
          <w:p>
            <w:pPr>
              <w:pStyle w:val="15"/>
            </w:pPr>
            <w:r>
              <w:t>2079999</w:t>
            </w:r>
          </w:p>
        </w:tc>
        <w:tc>
          <w:tcPr>
            <w:tcW w:w="1304" w:type="dxa"/>
            <w:vAlign w:val="center"/>
          </w:tcPr>
          <w:p>
            <w:pPr>
              <w:pStyle w:val="15"/>
            </w:pPr>
            <w:r>
              <w:t>其他文化旅游体育与传媒支出</w:t>
            </w:r>
          </w:p>
        </w:tc>
        <w:tc>
          <w:tcPr>
            <w:tcW w:w="795" w:type="dxa"/>
            <w:vAlign w:val="center"/>
          </w:tcPr>
          <w:p>
            <w:pPr>
              <w:pStyle w:val="14"/>
            </w:pPr>
            <w:r>
              <w:t>10.00</w:t>
            </w:r>
          </w:p>
        </w:tc>
        <w:tc>
          <w:tcPr>
            <w:tcW w:w="915" w:type="dxa"/>
            <w:vAlign w:val="center"/>
          </w:tcPr>
          <w:p>
            <w:pPr>
              <w:pStyle w:val="14"/>
            </w:pPr>
            <w:r>
              <w:t>10.00</w:t>
            </w:r>
          </w:p>
        </w:tc>
        <w:tc>
          <w:tcPr>
            <w:tcW w:w="660" w:type="dxa"/>
            <w:vAlign w:val="center"/>
          </w:tcPr>
          <w:p>
            <w:pPr>
              <w:pStyle w:val="14"/>
            </w:pPr>
            <w:r>
              <w:t>10.00</w:t>
            </w:r>
          </w:p>
        </w:tc>
        <w:tc>
          <w:tcPr>
            <w:tcW w:w="915" w:type="dxa"/>
            <w:vAlign w:val="center"/>
          </w:tcPr>
          <w:p>
            <w:pPr>
              <w:pStyle w:val="14"/>
            </w:pPr>
          </w:p>
        </w:tc>
        <w:tc>
          <w:tcPr>
            <w:tcW w:w="720" w:type="dxa"/>
            <w:vAlign w:val="center"/>
          </w:tcPr>
          <w:p>
            <w:pPr>
              <w:pStyle w:val="14"/>
            </w:pPr>
          </w:p>
        </w:tc>
        <w:tc>
          <w:tcPr>
            <w:tcW w:w="600" w:type="dxa"/>
            <w:vAlign w:val="center"/>
          </w:tcPr>
          <w:p>
            <w:pPr>
              <w:pStyle w:val="14"/>
            </w:pPr>
          </w:p>
        </w:tc>
        <w:tc>
          <w:tcPr>
            <w:tcW w:w="826" w:type="dxa"/>
            <w:vAlign w:val="center"/>
          </w:tcPr>
          <w:p>
            <w:pPr>
              <w:pStyle w:val="14"/>
            </w:pPr>
          </w:p>
        </w:tc>
        <w:tc>
          <w:tcPr>
            <w:tcW w:w="810" w:type="dxa"/>
            <w:vAlign w:val="center"/>
          </w:tcPr>
          <w:p>
            <w:pPr>
              <w:pStyle w:val="14"/>
            </w:pPr>
          </w:p>
        </w:tc>
        <w:tc>
          <w:tcPr>
            <w:tcW w:w="600" w:type="dxa"/>
            <w:vAlign w:val="center"/>
          </w:tcPr>
          <w:p>
            <w:pPr>
              <w:pStyle w:val="14"/>
            </w:pPr>
          </w:p>
        </w:tc>
        <w:tc>
          <w:tcPr>
            <w:tcW w:w="974" w:type="dxa"/>
            <w:vAlign w:val="center"/>
          </w:tcPr>
          <w:p>
            <w:pPr>
              <w:pStyle w:val="14"/>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889.39</w:t>
            </w:r>
          </w:p>
        </w:tc>
        <w:tc>
          <w:tcPr>
            <w:tcW w:w="1361" w:type="dxa"/>
            <w:vAlign w:val="center"/>
          </w:tcPr>
          <w:p>
            <w:pPr>
              <w:pStyle w:val="18"/>
            </w:pPr>
            <w:r>
              <w:t>509.39</w:t>
            </w:r>
          </w:p>
        </w:tc>
        <w:tc>
          <w:tcPr>
            <w:tcW w:w="1361" w:type="dxa"/>
            <w:vAlign w:val="center"/>
          </w:tcPr>
          <w:p>
            <w:pPr>
              <w:pStyle w:val="18"/>
            </w:pPr>
            <w:r>
              <w:t>380.00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207</w:t>
            </w:r>
          </w:p>
        </w:tc>
        <w:tc>
          <w:tcPr>
            <w:tcW w:w="4535" w:type="dxa"/>
            <w:vAlign w:val="center"/>
          </w:tcPr>
          <w:p>
            <w:pPr>
              <w:pStyle w:val="15"/>
            </w:pPr>
            <w:r>
              <w:t>文化旅游体育与传媒支出</w:t>
            </w:r>
          </w:p>
        </w:tc>
        <w:tc>
          <w:tcPr>
            <w:tcW w:w="1361" w:type="dxa"/>
            <w:vAlign w:val="center"/>
          </w:tcPr>
          <w:p>
            <w:pPr>
              <w:pStyle w:val="14"/>
            </w:pPr>
            <w:r>
              <w:t>889.39</w:t>
            </w:r>
          </w:p>
        </w:tc>
        <w:tc>
          <w:tcPr>
            <w:tcW w:w="1361" w:type="dxa"/>
            <w:vAlign w:val="center"/>
          </w:tcPr>
          <w:p>
            <w:pPr>
              <w:pStyle w:val="14"/>
            </w:pPr>
            <w:r>
              <w:t>509.39</w:t>
            </w:r>
          </w:p>
        </w:tc>
        <w:tc>
          <w:tcPr>
            <w:tcW w:w="1361" w:type="dxa"/>
            <w:vAlign w:val="center"/>
          </w:tcPr>
          <w:p>
            <w:pPr>
              <w:pStyle w:val="14"/>
            </w:pPr>
            <w:r>
              <w:t>380.00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20701</w:t>
            </w:r>
          </w:p>
        </w:tc>
        <w:tc>
          <w:tcPr>
            <w:tcW w:w="4535" w:type="dxa"/>
            <w:vAlign w:val="center"/>
          </w:tcPr>
          <w:p>
            <w:pPr>
              <w:pStyle w:val="15"/>
            </w:pPr>
            <w:r>
              <w:t>文化和旅游</w:t>
            </w:r>
          </w:p>
        </w:tc>
        <w:tc>
          <w:tcPr>
            <w:tcW w:w="1361" w:type="dxa"/>
            <w:vAlign w:val="center"/>
          </w:tcPr>
          <w:p>
            <w:pPr>
              <w:pStyle w:val="14"/>
            </w:pPr>
            <w:r>
              <w:t>879.39</w:t>
            </w:r>
          </w:p>
        </w:tc>
        <w:tc>
          <w:tcPr>
            <w:tcW w:w="1361" w:type="dxa"/>
            <w:vAlign w:val="center"/>
          </w:tcPr>
          <w:p>
            <w:pPr>
              <w:pStyle w:val="14"/>
            </w:pPr>
            <w:r>
              <w:t>509.39</w:t>
            </w:r>
          </w:p>
        </w:tc>
        <w:tc>
          <w:tcPr>
            <w:tcW w:w="1361" w:type="dxa"/>
            <w:vAlign w:val="center"/>
          </w:tcPr>
          <w:p>
            <w:pPr>
              <w:pStyle w:val="14"/>
            </w:pPr>
            <w:r>
              <w:t>370.00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2070107</w:t>
            </w:r>
          </w:p>
        </w:tc>
        <w:tc>
          <w:tcPr>
            <w:tcW w:w="4535" w:type="dxa"/>
            <w:vAlign w:val="center"/>
          </w:tcPr>
          <w:p>
            <w:pPr>
              <w:pStyle w:val="15"/>
            </w:pPr>
            <w:r>
              <w:t>艺术表演团体</w:t>
            </w:r>
          </w:p>
        </w:tc>
        <w:tc>
          <w:tcPr>
            <w:tcW w:w="1361" w:type="dxa"/>
            <w:vAlign w:val="center"/>
          </w:tcPr>
          <w:p>
            <w:pPr>
              <w:pStyle w:val="14"/>
            </w:pPr>
            <w:r>
              <w:t>879.39</w:t>
            </w:r>
          </w:p>
        </w:tc>
        <w:tc>
          <w:tcPr>
            <w:tcW w:w="1361" w:type="dxa"/>
            <w:vAlign w:val="center"/>
          </w:tcPr>
          <w:p>
            <w:pPr>
              <w:pStyle w:val="14"/>
            </w:pPr>
            <w:r>
              <w:t>509.39</w:t>
            </w:r>
          </w:p>
        </w:tc>
        <w:tc>
          <w:tcPr>
            <w:tcW w:w="1361" w:type="dxa"/>
            <w:vAlign w:val="center"/>
          </w:tcPr>
          <w:p>
            <w:pPr>
              <w:pStyle w:val="14"/>
            </w:pPr>
            <w:r>
              <w:t>370.00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20799</w:t>
            </w:r>
          </w:p>
        </w:tc>
        <w:tc>
          <w:tcPr>
            <w:tcW w:w="4535" w:type="dxa"/>
            <w:vAlign w:val="center"/>
          </w:tcPr>
          <w:p>
            <w:pPr>
              <w:pStyle w:val="15"/>
            </w:pPr>
            <w:r>
              <w:t>其他文化旅游体育与传媒支出</w:t>
            </w:r>
          </w:p>
        </w:tc>
        <w:tc>
          <w:tcPr>
            <w:tcW w:w="1361" w:type="dxa"/>
            <w:vAlign w:val="center"/>
          </w:tcPr>
          <w:p>
            <w:pPr>
              <w:pStyle w:val="14"/>
            </w:pPr>
            <w:r>
              <w:t>10.00</w:t>
            </w:r>
          </w:p>
        </w:tc>
        <w:tc>
          <w:tcPr>
            <w:tcW w:w="1361" w:type="dxa"/>
            <w:vAlign w:val="center"/>
          </w:tcPr>
          <w:p>
            <w:pPr>
              <w:pStyle w:val="14"/>
            </w:pPr>
          </w:p>
        </w:tc>
        <w:tc>
          <w:tcPr>
            <w:tcW w:w="1361" w:type="dxa"/>
            <w:vAlign w:val="center"/>
          </w:tcPr>
          <w:p>
            <w:pPr>
              <w:pStyle w:val="14"/>
            </w:pPr>
            <w:r>
              <w:t>10.00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2079999</w:t>
            </w:r>
          </w:p>
        </w:tc>
        <w:tc>
          <w:tcPr>
            <w:tcW w:w="4535" w:type="dxa"/>
            <w:vAlign w:val="center"/>
          </w:tcPr>
          <w:p>
            <w:pPr>
              <w:pStyle w:val="15"/>
            </w:pPr>
            <w:r>
              <w:t>其他文化旅游体育与传媒支出</w:t>
            </w:r>
          </w:p>
        </w:tc>
        <w:tc>
          <w:tcPr>
            <w:tcW w:w="1361" w:type="dxa"/>
            <w:vAlign w:val="center"/>
          </w:tcPr>
          <w:p>
            <w:pPr>
              <w:pStyle w:val="14"/>
            </w:pPr>
            <w:r>
              <w:t>10.00</w:t>
            </w:r>
          </w:p>
        </w:tc>
        <w:tc>
          <w:tcPr>
            <w:tcW w:w="1361" w:type="dxa"/>
            <w:vAlign w:val="center"/>
          </w:tcPr>
          <w:p>
            <w:pPr>
              <w:pStyle w:val="14"/>
            </w:pPr>
          </w:p>
        </w:tc>
        <w:tc>
          <w:tcPr>
            <w:tcW w:w="1361" w:type="dxa"/>
            <w:vAlign w:val="center"/>
          </w:tcPr>
          <w:p>
            <w:pPr>
              <w:pStyle w:val="14"/>
            </w:pPr>
            <w:r>
              <w:t>10.00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2085"/>
        <w:gridCol w:w="1260"/>
        <w:gridCol w:w="3570"/>
        <w:gridCol w:w="915"/>
        <w:gridCol w:w="1005"/>
        <w:gridCol w:w="660"/>
        <w:gridCol w:w="1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46"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3570" w:type="dxa"/>
            <w:tcBorders>
              <w:top w:val="single" w:color="FFFFFF" w:sz="6" w:space="0"/>
              <w:left w:val="single" w:color="FFFFFF" w:sz="6" w:space="0"/>
              <w:right w:val="single" w:color="FFFFFF" w:sz="6" w:space="0"/>
            </w:tcBorders>
            <w:vAlign w:val="center"/>
          </w:tcPr>
          <w:p>
            <w:pPr>
              <w:pStyle w:val="11"/>
            </w:pPr>
            <w:r>
              <w:t>预算年度：2024</w:t>
            </w:r>
          </w:p>
        </w:tc>
        <w:tc>
          <w:tcPr>
            <w:tcW w:w="4080"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3"/>
            </w:pPr>
            <w:r>
              <w:t>序号</w:t>
            </w:r>
          </w:p>
        </w:tc>
        <w:tc>
          <w:tcPr>
            <w:tcW w:w="3345" w:type="dxa"/>
            <w:gridSpan w:val="2"/>
            <w:vAlign w:val="center"/>
          </w:tcPr>
          <w:p>
            <w:pPr>
              <w:pStyle w:val="13"/>
            </w:pPr>
            <w:r>
              <w:t>收入</w:t>
            </w:r>
          </w:p>
        </w:tc>
        <w:tc>
          <w:tcPr>
            <w:tcW w:w="7650"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2085" w:type="dxa"/>
            <w:vAlign w:val="center"/>
          </w:tcPr>
          <w:p>
            <w:pPr>
              <w:pStyle w:val="13"/>
            </w:pPr>
            <w:r>
              <w:t>项  目</w:t>
            </w:r>
          </w:p>
        </w:tc>
        <w:tc>
          <w:tcPr>
            <w:tcW w:w="1260" w:type="dxa"/>
            <w:vAlign w:val="center"/>
          </w:tcPr>
          <w:p>
            <w:pPr>
              <w:pStyle w:val="13"/>
            </w:pPr>
            <w:r>
              <w:t>金额</w:t>
            </w:r>
          </w:p>
        </w:tc>
        <w:tc>
          <w:tcPr>
            <w:tcW w:w="3570" w:type="dxa"/>
            <w:vAlign w:val="center"/>
          </w:tcPr>
          <w:p>
            <w:pPr>
              <w:pStyle w:val="13"/>
            </w:pPr>
            <w:r>
              <w:t>项  目</w:t>
            </w:r>
          </w:p>
        </w:tc>
        <w:tc>
          <w:tcPr>
            <w:tcW w:w="915" w:type="dxa"/>
            <w:vAlign w:val="center"/>
          </w:tcPr>
          <w:p>
            <w:pPr>
              <w:pStyle w:val="13"/>
            </w:pPr>
            <w:r>
              <w:t>合计</w:t>
            </w:r>
          </w:p>
        </w:tc>
        <w:tc>
          <w:tcPr>
            <w:tcW w:w="1005" w:type="dxa"/>
            <w:vAlign w:val="center"/>
          </w:tcPr>
          <w:p>
            <w:pPr>
              <w:pStyle w:val="13"/>
            </w:pPr>
            <w:r>
              <w:t>一般公共预算财政拨款</w:t>
            </w:r>
          </w:p>
        </w:tc>
        <w:tc>
          <w:tcPr>
            <w:tcW w:w="660" w:type="dxa"/>
            <w:vAlign w:val="center"/>
          </w:tcPr>
          <w:p>
            <w:pPr>
              <w:pStyle w:val="13"/>
            </w:pPr>
            <w:r>
              <w:t>政府性基金预算财政    拨款</w:t>
            </w:r>
          </w:p>
        </w:tc>
        <w:tc>
          <w:tcPr>
            <w:tcW w:w="1500"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3"/>
            </w:pPr>
            <w:r>
              <w:t>栏次</w:t>
            </w:r>
          </w:p>
        </w:tc>
        <w:tc>
          <w:tcPr>
            <w:tcW w:w="2085" w:type="dxa"/>
            <w:vAlign w:val="center"/>
          </w:tcPr>
          <w:p>
            <w:pPr>
              <w:pStyle w:val="13"/>
            </w:pPr>
            <w:r>
              <w:t>1</w:t>
            </w:r>
          </w:p>
        </w:tc>
        <w:tc>
          <w:tcPr>
            <w:tcW w:w="1260" w:type="dxa"/>
            <w:vAlign w:val="center"/>
          </w:tcPr>
          <w:p>
            <w:pPr>
              <w:pStyle w:val="13"/>
            </w:pPr>
            <w:r>
              <w:t>2</w:t>
            </w:r>
          </w:p>
        </w:tc>
        <w:tc>
          <w:tcPr>
            <w:tcW w:w="3570" w:type="dxa"/>
            <w:vAlign w:val="center"/>
          </w:tcPr>
          <w:p>
            <w:pPr>
              <w:pStyle w:val="13"/>
            </w:pPr>
            <w:r>
              <w:t>3</w:t>
            </w:r>
          </w:p>
        </w:tc>
        <w:tc>
          <w:tcPr>
            <w:tcW w:w="915" w:type="dxa"/>
            <w:vAlign w:val="center"/>
          </w:tcPr>
          <w:p>
            <w:pPr>
              <w:pStyle w:val="13"/>
            </w:pPr>
            <w:r>
              <w:t>4</w:t>
            </w:r>
          </w:p>
        </w:tc>
        <w:tc>
          <w:tcPr>
            <w:tcW w:w="1005" w:type="dxa"/>
            <w:vAlign w:val="center"/>
          </w:tcPr>
          <w:p>
            <w:pPr>
              <w:pStyle w:val="13"/>
            </w:pPr>
            <w:r>
              <w:t>5</w:t>
            </w:r>
          </w:p>
        </w:tc>
        <w:tc>
          <w:tcPr>
            <w:tcW w:w="660" w:type="dxa"/>
            <w:vAlign w:val="center"/>
          </w:tcPr>
          <w:p>
            <w:pPr>
              <w:pStyle w:val="13"/>
            </w:pPr>
            <w:r>
              <w:t>6</w:t>
            </w:r>
          </w:p>
        </w:tc>
        <w:tc>
          <w:tcPr>
            <w:tcW w:w="1500"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901" w:type="dxa"/>
            <w:vAlign w:val="center"/>
          </w:tcPr>
          <w:p>
            <w:pPr>
              <w:pStyle w:val="16"/>
            </w:pPr>
            <w:r>
              <w:t>1</w:t>
            </w:r>
          </w:p>
        </w:tc>
        <w:tc>
          <w:tcPr>
            <w:tcW w:w="2085" w:type="dxa"/>
            <w:vAlign w:val="center"/>
          </w:tcPr>
          <w:p>
            <w:pPr>
              <w:pStyle w:val="15"/>
            </w:pPr>
            <w:r>
              <w:t>一、一般公共预算拨款</w:t>
            </w:r>
          </w:p>
        </w:tc>
        <w:tc>
          <w:tcPr>
            <w:tcW w:w="1260" w:type="dxa"/>
            <w:vAlign w:val="center"/>
          </w:tcPr>
          <w:p>
            <w:pPr>
              <w:pStyle w:val="14"/>
            </w:pPr>
            <w:r>
              <w:t>889.39</w:t>
            </w:r>
          </w:p>
        </w:tc>
        <w:tc>
          <w:tcPr>
            <w:tcW w:w="3570" w:type="dxa"/>
            <w:vAlign w:val="center"/>
          </w:tcPr>
          <w:p>
            <w:pPr>
              <w:pStyle w:val="15"/>
            </w:pPr>
            <w:r>
              <w:t>一、一般公共服务支出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2085" w:type="dxa"/>
            <w:vAlign w:val="center"/>
          </w:tcPr>
          <w:p>
            <w:pPr>
              <w:pStyle w:val="15"/>
            </w:pPr>
            <w:r>
              <w:t>二、政府性基金预算拨款</w:t>
            </w:r>
          </w:p>
        </w:tc>
        <w:tc>
          <w:tcPr>
            <w:tcW w:w="1260" w:type="dxa"/>
            <w:vAlign w:val="center"/>
          </w:tcPr>
          <w:p>
            <w:pPr>
              <w:pStyle w:val="14"/>
            </w:pPr>
          </w:p>
        </w:tc>
        <w:tc>
          <w:tcPr>
            <w:tcW w:w="3570" w:type="dxa"/>
            <w:vAlign w:val="center"/>
          </w:tcPr>
          <w:p>
            <w:pPr>
              <w:pStyle w:val="15"/>
            </w:pPr>
            <w:r>
              <w:t>二、外交支出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w:t>
            </w:r>
          </w:p>
        </w:tc>
        <w:tc>
          <w:tcPr>
            <w:tcW w:w="2085" w:type="dxa"/>
            <w:vAlign w:val="center"/>
          </w:tcPr>
          <w:p>
            <w:pPr>
              <w:pStyle w:val="15"/>
            </w:pPr>
            <w:r>
              <w:t>三、国有资本经营预算拨款</w:t>
            </w:r>
          </w:p>
        </w:tc>
        <w:tc>
          <w:tcPr>
            <w:tcW w:w="1260" w:type="dxa"/>
            <w:vAlign w:val="center"/>
          </w:tcPr>
          <w:p>
            <w:pPr>
              <w:pStyle w:val="14"/>
            </w:pPr>
          </w:p>
        </w:tc>
        <w:tc>
          <w:tcPr>
            <w:tcW w:w="3570" w:type="dxa"/>
            <w:vAlign w:val="center"/>
          </w:tcPr>
          <w:p>
            <w:pPr>
              <w:pStyle w:val="15"/>
            </w:pPr>
            <w:r>
              <w:t>三、国防支出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4</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四、公共安全支出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5</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五、教育支出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6</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六、科学技术支出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7</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七、文化旅游体育与传媒支出</w:t>
            </w:r>
          </w:p>
        </w:tc>
        <w:tc>
          <w:tcPr>
            <w:tcW w:w="915" w:type="dxa"/>
            <w:vAlign w:val="center"/>
          </w:tcPr>
          <w:p>
            <w:pPr>
              <w:pStyle w:val="14"/>
            </w:pPr>
            <w:r>
              <w:t>889.39</w:t>
            </w:r>
          </w:p>
        </w:tc>
        <w:tc>
          <w:tcPr>
            <w:tcW w:w="1005" w:type="dxa"/>
            <w:vAlign w:val="center"/>
          </w:tcPr>
          <w:p>
            <w:pPr>
              <w:pStyle w:val="14"/>
            </w:pPr>
            <w:r>
              <w:t>889.39</w:t>
            </w: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8</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八、社会保障和就业支出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9</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九、社会保险基金支出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10</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十、卫生健康支出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11</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十一、节能环保支出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12</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十二、城乡社区支出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13</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十三、农林水支出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14</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十四、交通运输支出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15</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十五、资源勘探工业信息等支出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16</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十六、商业服务业等支出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17</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十七、金融支出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18</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十八、援助其他地区支出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19</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十九、自然资源海洋气象等支出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20</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二十、住房保障支出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21</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二十一、粮油物资储备支出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22</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二十二、国有资本经营预算支出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23</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二十三、灾害防治及应急管理支出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24</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二十四、预备费</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25</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二十五、其他支出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26</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二十六、转移性支出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27</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二十七、债务还本支出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28</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二十八、债务付息支出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29</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二十九、债务发行费用支出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30</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三十、抗疫特别国债安排的支出</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31</w:t>
            </w:r>
          </w:p>
        </w:tc>
        <w:tc>
          <w:tcPr>
            <w:tcW w:w="2085" w:type="dxa"/>
            <w:vAlign w:val="center"/>
          </w:tcPr>
          <w:p>
            <w:pPr>
              <w:pStyle w:val="15"/>
            </w:pPr>
          </w:p>
        </w:tc>
        <w:tc>
          <w:tcPr>
            <w:tcW w:w="1260" w:type="dxa"/>
            <w:vAlign w:val="center"/>
          </w:tcPr>
          <w:p>
            <w:pPr>
              <w:pStyle w:val="14"/>
            </w:pPr>
          </w:p>
        </w:tc>
        <w:tc>
          <w:tcPr>
            <w:tcW w:w="3570" w:type="dxa"/>
            <w:vAlign w:val="center"/>
          </w:tcPr>
          <w:p>
            <w:pPr>
              <w:pStyle w:val="15"/>
            </w:pPr>
            <w:r>
              <w:t>三十一、人行科目</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32</w:t>
            </w:r>
          </w:p>
        </w:tc>
        <w:tc>
          <w:tcPr>
            <w:tcW w:w="2085" w:type="dxa"/>
            <w:vAlign w:val="center"/>
          </w:tcPr>
          <w:p>
            <w:pPr>
              <w:pStyle w:val="17"/>
            </w:pPr>
            <w:r>
              <w:t>本年收入合计</w:t>
            </w:r>
          </w:p>
        </w:tc>
        <w:tc>
          <w:tcPr>
            <w:tcW w:w="1260" w:type="dxa"/>
            <w:vAlign w:val="center"/>
          </w:tcPr>
          <w:p>
            <w:pPr>
              <w:pStyle w:val="18"/>
            </w:pPr>
            <w:r>
              <w:t>889.39</w:t>
            </w:r>
          </w:p>
        </w:tc>
        <w:tc>
          <w:tcPr>
            <w:tcW w:w="3570" w:type="dxa"/>
            <w:vAlign w:val="center"/>
          </w:tcPr>
          <w:p>
            <w:pPr>
              <w:pStyle w:val="17"/>
            </w:pPr>
            <w:r>
              <w:t>本年支出合计</w:t>
            </w:r>
          </w:p>
        </w:tc>
        <w:tc>
          <w:tcPr>
            <w:tcW w:w="915" w:type="dxa"/>
            <w:vAlign w:val="center"/>
          </w:tcPr>
          <w:p>
            <w:pPr>
              <w:pStyle w:val="18"/>
            </w:pPr>
            <w:r>
              <w:t>889.39</w:t>
            </w:r>
          </w:p>
        </w:tc>
        <w:tc>
          <w:tcPr>
            <w:tcW w:w="1005" w:type="dxa"/>
            <w:vAlign w:val="center"/>
          </w:tcPr>
          <w:p>
            <w:pPr>
              <w:pStyle w:val="18"/>
            </w:pPr>
            <w:r>
              <w:t>889.39</w:t>
            </w:r>
          </w:p>
        </w:tc>
        <w:tc>
          <w:tcPr>
            <w:tcW w:w="660" w:type="dxa"/>
            <w:vAlign w:val="center"/>
          </w:tcPr>
          <w:p>
            <w:pPr>
              <w:pStyle w:val="18"/>
            </w:pPr>
          </w:p>
        </w:tc>
        <w:tc>
          <w:tcPr>
            <w:tcW w:w="150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33</w:t>
            </w:r>
          </w:p>
        </w:tc>
        <w:tc>
          <w:tcPr>
            <w:tcW w:w="2085" w:type="dxa"/>
            <w:vAlign w:val="center"/>
          </w:tcPr>
          <w:p>
            <w:pPr>
              <w:pStyle w:val="15"/>
            </w:pPr>
            <w:r>
              <w:t>年初财政拨款结转和结余</w:t>
            </w:r>
          </w:p>
        </w:tc>
        <w:tc>
          <w:tcPr>
            <w:tcW w:w="1260" w:type="dxa"/>
            <w:vAlign w:val="center"/>
          </w:tcPr>
          <w:p>
            <w:pPr>
              <w:pStyle w:val="14"/>
            </w:pPr>
          </w:p>
        </w:tc>
        <w:tc>
          <w:tcPr>
            <w:tcW w:w="3570" w:type="dxa"/>
            <w:vAlign w:val="center"/>
          </w:tcPr>
          <w:p>
            <w:pPr>
              <w:pStyle w:val="15"/>
            </w:pPr>
            <w:r>
              <w:t>年末财政拨款结转和结余</w:t>
            </w: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34</w:t>
            </w:r>
          </w:p>
        </w:tc>
        <w:tc>
          <w:tcPr>
            <w:tcW w:w="2085" w:type="dxa"/>
            <w:vAlign w:val="center"/>
          </w:tcPr>
          <w:p>
            <w:pPr>
              <w:pStyle w:val="15"/>
            </w:pPr>
            <w:r>
              <w:t>一、一般公共预算拨款</w:t>
            </w:r>
          </w:p>
        </w:tc>
        <w:tc>
          <w:tcPr>
            <w:tcW w:w="1260" w:type="dxa"/>
            <w:vAlign w:val="center"/>
          </w:tcPr>
          <w:p>
            <w:pPr>
              <w:pStyle w:val="14"/>
            </w:pPr>
          </w:p>
        </w:tc>
        <w:tc>
          <w:tcPr>
            <w:tcW w:w="3570" w:type="dxa"/>
            <w:vAlign w:val="center"/>
          </w:tcPr>
          <w:p>
            <w:pPr>
              <w:pStyle w:val="15"/>
            </w:pP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35</w:t>
            </w:r>
          </w:p>
        </w:tc>
        <w:tc>
          <w:tcPr>
            <w:tcW w:w="2085" w:type="dxa"/>
            <w:vAlign w:val="center"/>
          </w:tcPr>
          <w:p>
            <w:pPr>
              <w:pStyle w:val="15"/>
            </w:pPr>
            <w:r>
              <w:t>二、政府性基金预算拨款</w:t>
            </w:r>
          </w:p>
        </w:tc>
        <w:tc>
          <w:tcPr>
            <w:tcW w:w="1260" w:type="dxa"/>
            <w:vAlign w:val="center"/>
          </w:tcPr>
          <w:p>
            <w:pPr>
              <w:pStyle w:val="14"/>
            </w:pPr>
          </w:p>
        </w:tc>
        <w:tc>
          <w:tcPr>
            <w:tcW w:w="3570" w:type="dxa"/>
            <w:vAlign w:val="center"/>
          </w:tcPr>
          <w:p>
            <w:pPr>
              <w:pStyle w:val="15"/>
            </w:pP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36</w:t>
            </w:r>
          </w:p>
        </w:tc>
        <w:tc>
          <w:tcPr>
            <w:tcW w:w="2085" w:type="dxa"/>
            <w:vAlign w:val="center"/>
          </w:tcPr>
          <w:p>
            <w:pPr>
              <w:pStyle w:val="15"/>
            </w:pPr>
            <w:r>
              <w:t>三、国有资本经营预算拨款</w:t>
            </w:r>
          </w:p>
        </w:tc>
        <w:tc>
          <w:tcPr>
            <w:tcW w:w="1260" w:type="dxa"/>
            <w:vAlign w:val="center"/>
          </w:tcPr>
          <w:p>
            <w:pPr>
              <w:pStyle w:val="14"/>
            </w:pPr>
          </w:p>
        </w:tc>
        <w:tc>
          <w:tcPr>
            <w:tcW w:w="3570" w:type="dxa"/>
            <w:vAlign w:val="center"/>
          </w:tcPr>
          <w:p>
            <w:pPr>
              <w:pStyle w:val="15"/>
            </w:pPr>
          </w:p>
        </w:tc>
        <w:tc>
          <w:tcPr>
            <w:tcW w:w="915" w:type="dxa"/>
            <w:vAlign w:val="center"/>
          </w:tcPr>
          <w:p>
            <w:pPr>
              <w:pStyle w:val="14"/>
            </w:pPr>
          </w:p>
        </w:tc>
        <w:tc>
          <w:tcPr>
            <w:tcW w:w="1005" w:type="dxa"/>
            <w:vAlign w:val="center"/>
          </w:tcPr>
          <w:p>
            <w:pPr>
              <w:pStyle w:val="14"/>
            </w:pPr>
          </w:p>
        </w:tc>
        <w:tc>
          <w:tcPr>
            <w:tcW w:w="660" w:type="dxa"/>
            <w:vAlign w:val="center"/>
          </w:tcPr>
          <w:p>
            <w:pPr>
              <w:pStyle w:val="14"/>
            </w:pPr>
          </w:p>
        </w:tc>
        <w:tc>
          <w:tcPr>
            <w:tcW w:w="150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37</w:t>
            </w:r>
          </w:p>
        </w:tc>
        <w:tc>
          <w:tcPr>
            <w:tcW w:w="2085" w:type="dxa"/>
            <w:vAlign w:val="center"/>
          </w:tcPr>
          <w:p>
            <w:pPr>
              <w:pStyle w:val="17"/>
            </w:pPr>
            <w:r>
              <w:t>收入总计</w:t>
            </w:r>
          </w:p>
        </w:tc>
        <w:tc>
          <w:tcPr>
            <w:tcW w:w="1260" w:type="dxa"/>
            <w:vAlign w:val="center"/>
          </w:tcPr>
          <w:p>
            <w:pPr>
              <w:pStyle w:val="18"/>
            </w:pPr>
            <w:r>
              <w:t>889.39</w:t>
            </w:r>
          </w:p>
        </w:tc>
        <w:tc>
          <w:tcPr>
            <w:tcW w:w="3570" w:type="dxa"/>
            <w:vAlign w:val="center"/>
          </w:tcPr>
          <w:p>
            <w:pPr>
              <w:pStyle w:val="17"/>
            </w:pPr>
            <w:r>
              <w:t>支出总计</w:t>
            </w:r>
          </w:p>
        </w:tc>
        <w:tc>
          <w:tcPr>
            <w:tcW w:w="915" w:type="dxa"/>
            <w:vAlign w:val="center"/>
          </w:tcPr>
          <w:p>
            <w:pPr>
              <w:pStyle w:val="18"/>
            </w:pPr>
            <w:r>
              <w:t>889.39</w:t>
            </w:r>
          </w:p>
        </w:tc>
        <w:tc>
          <w:tcPr>
            <w:tcW w:w="1005" w:type="dxa"/>
            <w:vAlign w:val="center"/>
          </w:tcPr>
          <w:p>
            <w:pPr>
              <w:pStyle w:val="18"/>
            </w:pPr>
            <w:r>
              <w:t>889.39</w:t>
            </w:r>
          </w:p>
        </w:tc>
        <w:tc>
          <w:tcPr>
            <w:tcW w:w="660" w:type="dxa"/>
            <w:vAlign w:val="center"/>
          </w:tcPr>
          <w:p>
            <w:pPr>
              <w:pStyle w:val="18"/>
            </w:pPr>
          </w:p>
        </w:tc>
        <w:tc>
          <w:tcPr>
            <w:tcW w:w="1500" w:type="dxa"/>
            <w:vAlign w:val="center"/>
          </w:tcPr>
          <w:p>
            <w:pPr>
              <w:pStyle w:val="18"/>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889.39</w:t>
            </w:r>
          </w:p>
        </w:tc>
        <w:tc>
          <w:tcPr>
            <w:tcW w:w="2551" w:type="dxa"/>
            <w:vAlign w:val="center"/>
          </w:tcPr>
          <w:p>
            <w:pPr>
              <w:pStyle w:val="18"/>
            </w:pPr>
            <w:r>
              <w:t>509.39</w:t>
            </w:r>
          </w:p>
        </w:tc>
        <w:tc>
          <w:tcPr>
            <w:tcW w:w="2551" w:type="dxa"/>
            <w:vAlign w:val="center"/>
          </w:tcPr>
          <w:p>
            <w:pPr>
              <w:pStyle w:val="18"/>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207</w:t>
            </w:r>
          </w:p>
        </w:tc>
        <w:tc>
          <w:tcPr>
            <w:tcW w:w="4535" w:type="dxa"/>
            <w:vAlign w:val="center"/>
          </w:tcPr>
          <w:p>
            <w:pPr>
              <w:pStyle w:val="15"/>
            </w:pPr>
            <w:r>
              <w:t>文化旅游体育与传媒支出</w:t>
            </w:r>
          </w:p>
        </w:tc>
        <w:tc>
          <w:tcPr>
            <w:tcW w:w="2551" w:type="dxa"/>
            <w:vAlign w:val="center"/>
          </w:tcPr>
          <w:p>
            <w:pPr>
              <w:pStyle w:val="14"/>
            </w:pPr>
            <w:r>
              <w:t>889.39</w:t>
            </w:r>
          </w:p>
        </w:tc>
        <w:tc>
          <w:tcPr>
            <w:tcW w:w="2551" w:type="dxa"/>
            <w:vAlign w:val="center"/>
          </w:tcPr>
          <w:p>
            <w:pPr>
              <w:pStyle w:val="14"/>
            </w:pPr>
            <w:r>
              <w:t>509.39</w:t>
            </w:r>
          </w:p>
        </w:tc>
        <w:tc>
          <w:tcPr>
            <w:tcW w:w="2551" w:type="dxa"/>
            <w:vAlign w:val="center"/>
          </w:tcPr>
          <w:p>
            <w:pPr>
              <w:pStyle w:val="14"/>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20701</w:t>
            </w:r>
          </w:p>
        </w:tc>
        <w:tc>
          <w:tcPr>
            <w:tcW w:w="4535" w:type="dxa"/>
            <w:vAlign w:val="center"/>
          </w:tcPr>
          <w:p>
            <w:pPr>
              <w:pStyle w:val="15"/>
            </w:pPr>
            <w:r>
              <w:t>文化和旅游</w:t>
            </w:r>
          </w:p>
        </w:tc>
        <w:tc>
          <w:tcPr>
            <w:tcW w:w="2551" w:type="dxa"/>
            <w:vAlign w:val="center"/>
          </w:tcPr>
          <w:p>
            <w:pPr>
              <w:pStyle w:val="14"/>
            </w:pPr>
            <w:r>
              <w:t>879.39</w:t>
            </w:r>
          </w:p>
        </w:tc>
        <w:tc>
          <w:tcPr>
            <w:tcW w:w="2551" w:type="dxa"/>
            <w:vAlign w:val="center"/>
          </w:tcPr>
          <w:p>
            <w:pPr>
              <w:pStyle w:val="14"/>
            </w:pPr>
            <w:r>
              <w:t>509.39</w:t>
            </w:r>
          </w:p>
        </w:tc>
        <w:tc>
          <w:tcPr>
            <w:tcW w:w="2551" w:type="dxa"/>
            <w:vAlign w:val="center"/>
          </w:tcPr>
          <w:p>
            <w:pPr>
              <w:pStyle w:val="14"/>
            </w:pPr>
            <w: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2070107</w:t>
            </w:r>
          </w:p>
        </w:tc>
        <w:tc>
          <w:tcPr>
            <w:tcW w:w="4535" w:type="dxa"/>
            <w:vAlign w:val="center"/>
          </w:tcPr>
          <w:p>
            <w:pPr>
              <w:pStyle w:val="15"/>
            </w:pPr>
            <w:r>
              <w:t>艺术表演团体</w:t>
            </w:r>
          </w:p>
        </w:tc>
        <w:tc>
          <w:tcPr>
            <w:tcW w:w="2551" w:type="dxa"/>
            <w:vAlign w:val="center"/>
          </w:tcPr>
          <w:p>
            <w:pPr>
              <w:pStyle w:val="14"/>
            </w:pPr>
            <w:r>
              <w:t>879.39</w:t>
            </w:r>
          </w:p>
        </w:tc>
        <w:tc>
          <w:tcPr>
            <w:tcW w:w="2551" w:type="dxa"/>
            <w:vAlign w:val="center"/>
          </w:tcPr>
          <w:p>
            <w:pPr>
              <w:pStyle w:val="14"/>
            </w:pPr>
            <w:r>
              <w:t>509.39</w:t>
            </w:r>
          </w:p>
        </w:tc>
        <w:tc>
          <w:tcPr>
            <w:tcW w:w="2551" w:type="dxa"/>
            <w:vAlign w:val="center"/>
          </w:tcPr>
          <w:p>
            <w:pPr>
              <w:pStyle w:val="14"/>
            </w:pPr>
            <w: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20799</w:t>
            </w:r>
          </w:p>
        </w:tc>
        <w:tc>
          <w:tcPr>
            <w:tcW w:w="4535" w:type="dxa"/>
            <w:vAlign w:val="center"/>
          </w:tcPr>
          <w:p>
            <w:pPr>
              <w:pStyle w:val="15"/>
            </w:pPr>
            <w:r>
              <w:t>其他文化旅游体育与传媒支出</w:t>
            </w:r>
          </w:p>
        </w:tc>
        <w:tc>
          <w:tcPr>
            <w:tcW w:w="2551" w:type="dxa"/>
            <w:vAlign w:val="center"/>
          </w:tcPr>
          <w:p>
            <w:pPr>
              <w:pStyle w:val="14"/>
            </w:pPr>
            <w:r>
              <w:t>10.00</w:t>
            </w:r>
          </w:p>
        </w:tc>
        <w:tc>
          <w:tcPr>
            <w:tcW w:w="2551" w:type="dxa"/>
            <w:vAlign w:val="center"/>
          </w:tcPr>
          <w:p>
            <w:pPr>
              <w:pStyle w:val="14"/>
            </w:pPr>
          </w:p>
        </w:tc>
        <w:tc>
          <w:tcPr>
            <w:tcW w:w="2551" w:type="dxa"/>
            <w:vAlign w:val="center"/>
          </w:tcPr>
          <w:p>
            <w:pPr>
              <w:pStyle w:val="14"/>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2079999</w:t>
            </w:r>
          </w:p>
        </w:tc>
        <w:tc>
          <w:tcPr>
            <w:tcW w:w="4535" w:type="dxa"/>
            <w:vAlign w:val="center"/>
          </w:tcPr>
          <w:p>
            <w:pPr>
              <w:pStyle w:val="15"/>
            </w:pPr>
            <w:r>
              <w:t>其他文化旅游体育与传媒支出</w:t>
            </w:r>
          </w:p>
        </w:tc>
        <w:tc>
          <w:tcPr>
            <w:tcW w:w="2551" w:type="dxa"/>
            <w:vAlign w:val="center"/>
          </w:tcPr>
          <w:p>
            <w:pPr>
              <w:pStyle w:val="14"/>
            </w:pPr>
            <w:r>
              <w:t>10.00</w:t>
            </w:r>
          </w:p>
        </w:tc>
        <w:tc>
          <w:tcPr>
            <w:tcW w:w="2551" w:type="dxa"/>
            <w:vAlign w:val="center"/>
          </w:tcPr>
          <w:p>
            <w:pPr>
              <w:pStyle w:val="14"/>
            </w:pPr>
          </w:p>
        </w:tc>
        <w:tc>
          <w:tcPr>
            <w:tcW w:w="2551" w:type="dxa"/>
            <w:vAlign w:val="center"/>
          </w:tcPr>
          <w:p>
            <w:pPr>
              <w:pStyle w:val="14"/>
            </w:pPr>
            <w:r>
              <w:t>10.00</w:t>
            </w: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509.39</w:t>
            </w:r>
          </w:p>
        </w:tc>
        <w:tc>
          <w:tcPr>
            <w:tcW w:w="2551" w:type="dxa"/>
            <w:vAlign w:val="center"/>
          </w:tcPr>
          <w:p>
            <w:pPr>
              <w:pStyle w:val="18"/>
            </w:pPr>
            <w:r>
              <w:t>477.67</w:t>
            </w:r>
          </w:p>
        </w:tc>
        <w:tc>
          <w:tcPr>
            <w:tcW w:w="2551" w:type="dxa"/>
            <w:vAlign w:val="center"/>
          </w:tcPr>
          <w:p>
            <w:pPr>
              <w:pStyle w:val="18"/>
            </w:pPr>
            <w:r>
              <w:t>31.72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450.90</w:t>
            </w:r>
          </w:p>
        </w:tc>
        <w:tc>
          <w:tcPr>
            <w:tcW w:w="2551" w:type="dxa"/>
            <w:vAlign w:val="center"/>
          </w:tcPr>
          <w:p>
            <w:pPr>
              <w:pStyle w:val="14"/>
            </w:pPr>
            <w:r>
              <w:t>450.90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4.36</w:t>
            </w:r>
          </w:p>
        </w:tc>
        <w:tc>
          <w:tcPr>
            <w:tcW w:w="2551" w:type="dxa"/>
            <w:vAlign w:val="center"/>
          </w:tcPr>
          <w:p>
            <w:pPr>
              <w:pStyle w:val="14"/>
            </w:pPr>
            <w:r>
              <w:t>4.36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446.55</w:t>
            </w:r>
          </w:p>
        </w:tc>
        <w:tc>
          <w:tcPr>
            <w:tcW w:w="2551" w:type="dxa"/>
            <w:vAlign w:val="center"/>
          </w:tcPr>
          <w:p>
            <w:pPr>
              <w:pStyle w:val="14"/>
            </w:pPr>
            <w:r>
              <w:t>446.55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31.72</w:t>
            </w:r>
          </w:p>
        </w:tc>
        <w:tc>
          <w:tcPr>
            <w:tcW w:w="2551" w:type="dxa"/>
            <w:vAlign w:val="center"/>
          </w:tcPr>
          <w:p>
            <w:pPr>
              <w:pStyle w:val="14"/>
            </w:pPr>
          </w:p>
        </w:tc>
        <w:tc>
          <w:tcPr>
            <w:tcW w:w="2551" w:type="dxa"/>
            <w:vAlign w:val="center"/>
          </w:tcPr>
          <w:p>
            <w:pPr>
              <w:pStyle w:val="14"/>
            </w:pPr>
            <w:r>
              <w:t>31.72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12.48</w:t>
            </w:r>
          </w:p>
        </w:tc>
        <w:tc>
          <w:tcPr>
            <w:tcW w:w="2551" w:type="dxa"/>
            <w:vAlign w:val="center"/>
          </w:tcPr>
          <w:p>
            <w:pPr>
              <w:pStyle w:val="14"/>
            </w:pPr>
          </w:p>
        </w:tc>
        <w:tc>
          <w:tcPr>
            <w:tcW w:w="2551" w:type="dxa"/>
            <w:vAlign w:val="center"/>
          </w:tcPr>
          <w:p>
            <w:pPr>
              <w:pStyle w:val="14"/>
            </w:pPr>
            <w:r>
              <w:t>12.48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30208</w:t>
            </w:r>
          </w:p>
        </w:tc>
        <w:tc>
          <w:tcPr>
            <w:tcW w:w="4535" w:type="dxa"/>
            <w:vAlign w:val="center"/>
          </w:tcPr>
          <w:p>
            <w:pPr>
              <w:pStyle w:val="15"/>
            </w:pPr>
            <w:r>
              <w:t>取暖费</w:t>
            </w:r>
          </w:p>
        </w:tc>
        <w:tc>
          <w:tcPr>
            <w:tcW w:w="2551" w:type="dxa"/>
            <w:vAlign w:val="center"/>
          </w:tcPr>
          <w:p>
            <w:pPr>
              <w:pStyle w:val="14"/>
            </w:pPr>
            <w:r>
              <w:t>12.50</w:t>
            </w:r>
          </w:p>
        </w:tc>
        <w:tc>
          <w:tcPr>
            <w:tcW w:w="2551" w:type="dxa"/>
            <w:vAlign w:val="center"/>
          </w:tcPr>
          <w:p>
            <w:pPr>
              <w:pStyle w:val="14"/>
            </w:pPr>
          </w:p>
        </w:tc>
        <w:tc>
          <w:tcPr>
            <w:tcW w:w="2551" w:type="dxa"/>
            <w:vAlign w:val="center"/>
          </w:tcPr>
          <w:p>
            <w:pPr>
              <w:pStyle w:val="14"/>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2.64</w:t>
            </w:r>
          </w:p>
        </w:tc>
        <w:tc>
          <w:tcPr>
            <w:tcW w:w="2551" w:type="dxa"/>
            <w:vAlign w:val="center"/>
          </w:tcPr>
          <w:p>
            <w:pPr>
              <w:pStyle w:val="14"/>
            </w:pPr>
          </w:p>
        </w:tc>
        <w:tc>
          <w:tcPr>
            <w:tcW w:w="2551" w:type="dxa"/>
            <w:vAlign w:val="center"/>
          </w:tcPr>
          <w:p>
            <w:pPr>
              <w:pStyle w:val="14"/>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3.14</w:t>
            </w:r>
          </w:p>
        </w:tc>
        <w:tc>
          <w:tcPr>
            <w:tcW w:w="2551" w:type="dxa"/>
            <w:vAlign w:val="center"/>
          </w:tcPr>
          <w:p>
            <w:pPr>
              <w:pStyle w:val="14"/>
            </w:pPr>
          </w:p>
        </w:tc>
        <w:tc>
          <w:tcPr>
            <w:tcW w:w="2551" w:type="dxa"/>
            <w:vAlign w:val="center"/>
          </w:tcPr>
          <w:p>
            <w:pPr>
              <w:pStyle w:val="14"/>
            </w:pPr>
            <w:r>
              <w:t>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0.96</w:t>
            </w:r>
          </w:p>
        </w:tc>
        <w:tc>
          <w:tcPr>
            <w:tcW w:w="2551" w:type="dxa"/>
            <w:vAlign w:val="center"/>
          </w:tcPr>
          <w:p>
            <w:pPr>
              <w:pStyle w:val="14"/>
            </w:pPr>
          </w:p>
        </w:tc>
        <w:tc>
          <w:tcPr>
            <w:tcW w:w="2551" w:type="dxa"/>
            <w:vAlign w:val="center"/>
          </w:tcPr>
          <w:p>
            <w:pPr>
              <w:pStyle w:val="14"/>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26.77</w:t>
            </w:r>
          </w:p>
        </w:tc>
        <w:tc>
          <w:tcPr>
            <w:tcW w:w="2551" w:type="dxa"/>
            <w:vAlign w:val="center"/>
          </w:tcPr>
          <w:p>
            <w:pPr>
              <w:pStyle w:val="14"/>
            </w:pPr>
            <w:r>
              <w:t>26.77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26.77</w:t>
            </w:r>
          </w:p>
        </w:tc>
        <w:tc>
          <w:tcPr>
            <w:tcW w:w="2551" w:type="dxa"/>
            <w:vAlign w:val="center"/>
          </w:tcPr>
          <w:p>
            <w:pPr>
              <w:pStyle w:val="14"/>
            </w:pPr>
            <w:r>
              <w:t>26.77</w:t>
            </w:r>
          </w:p>
        </w:tc>
        <w:tc>
          <w:tcPr>
            <w:tcW w:w="2551" w:type="dxa"/>
            <w:vAlign w:val="center"/>
          </w:tcPr>
          <w:p>
            <w:pPr>
              <w:pStyle w:val="14"/>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357003大厂回族自治县评剧团</w:t>
            </w:r>
          </w:p>
        </w:tc>
        <w:tc>
          <w:tcPr>
            <w:tcW w:w="2381" w:type="dxa"/>
            <w:tcBorders>
              <w:top w:val="single" w:color="FFFFFF" w:sz="6" w:space="0"/>
              <w:left w:val="single" w:color="FFFFFF" w:sz="6" w:space="0"/>
              <w:right w:val="single" w:color="FFFFFF" w:sz="6" w:space="0"/>
            </w:tcBorders>
            <w:vAlign w:val="center"/>
          </w:tcPr>
          <w:p>
            <w:pPr>
              <w:pStyle w:val="11"/>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大厂回族自治县评剧团2024年单位预算信息公开情况说明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按照《中华人民共和国预算法》、《地方预决算公开操作规程》和《关于进一步推进预算公开工作的实施意见》规定，现将大厂回族自治县评剧团2024年单位预算公开如下：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0"/>
      </w:pPr>
      <w:r>
        <w:t>部门职责：</w:t>
      </w:r>
    </w:p>
    <w:p>
      <w:pPr>
        <w:pStyle w:val="20"/>
      </w:pPr>
      <w:r>
        <w:t>1、创作、排练、演出戏剧、音乐、舞蹈、曲艺、杂技等文艺节目，弘扬社会主义核心价值观。</w:t>
      </w:r>
    </w:p>
    <w:p>
      <w:pPr>
        <w:pStyle w:val="20"/>
      </w:pPr>
      <w:r>
        <w:t>2、深入机关、企业、农村、社区，为干部群众演出喜闻乐见的文艺节目。</w:t>
      </w:r>
    </w:p>
    <w:p>
      <w:pPr>
        <w:pStyle w:val="20"/>
      </w:pPr>
      <w:r>
        <w:t>3、继承、推广中华传统文化艺术，整合剧目资源，满足市场需求。</w:t>
      </w:r>
    </w:p>
    <w:p>
      <w:pPr>
        <w:pStyle w:val="20"/>
      </w:pPr>
      <w:r>
        <w:t>4、吸收引进戏曲、舞蹈、歌唱演员和各类创作人才，壮大剧团专业人才队伍。</w:t>
      </w:r>
    </w:p>
    <w:p>
      <w:pPr>
        <w:pStyle w:val="20"/>
      </w:pPr>
      <w:r>
        <w:t>5、完场上级下达的各类公益性演出和参赛任务。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大厂回族自治县评剧团</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财政性资金定额或定项补助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pPr>
      <w:r>
        <w:t>按照预算管理有关规定，目前单位预算的编制实行综合预算管理，即全部收入和支出都反映在预算中。</w:t>
      </w:r>
    </w:p>
    <w:p>
      <w:pPr>
        <w:pStyle w:val="21"/>
      </w:pPr>
      <w:r>
        <w:t>1、收入说明</w:t>
      </w:r>
    </w:p>
    <w:p>
      <w:pPr>
        <w:pStyle w:val="21"/>
      </w:pPr>
      <w:r>
        <w:t>反映本单位当年全部收入。2024年预算收入889.39万元，其中：一般公共预算收入889.39万元，基金预算收入0.00万元，国有资本经营预算收入0.00万元，财政专户核拨收入0.00万元，单位资金收入0.00万元，上年结转结余0.00万元。</w:t>
      </w:r>
    </w:p>
    <w:p>
      <w:pPr>
        <w:pStyle w:val="21"/>
      </w:pPr>
      <w:r>
        <w:t>2、支出说明</w:t>
      </w:r>
    </w:p>
    <w:p>
      <w:pPr>
        <w:pStyle w:val="21"/>
      </w:pPr>
      <w:r>
        <w:t>收支预算总表支出栏、基本支出表、项目支出表按经济分类和支出功能分类科目编制，反映大厂回族自治县评剧团年度单位预算中支出预算的总体情况。2024年支出预算889.39万元，其中基本支出509.39万元，包括人员经费477.67万元和日常公用经费31.72万元；项目支出380.00万元，主要为主要为下乡巡演、市巡演补助、创新节目、残疾人保障金等。</w:t>
      </w:r>
    </w:p>
    <w:p>
      <w:pPr>
        <w:pStyle w:val="21"/>
      </w:pPr>
      <w:r>
        <w:t>3、比上年增减情况</w:t>
      </w:r>
    </w:p>
    <w:p>
      <w:pPr>
        <w:pStyle w:val="21"/>
      </w:pPr>
      <w:r>
        <w:t>2024年预算收支安排889.39万元，较2023年预算增加158.63万元，其中：基本支出减少1.37万元，主要为人员经费减少。项目支出增加160.00万元，主要为增加了省级专项资金《打狗劝夫》10万元，增加了2024年大庙会演出经费150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pPr>
      <w:r>
        <w:t>2024年，我单位机关运行经费共计安排31.72万元，主要用于日常维修、办公用房水电费、办公用房取暖费、办公用房物业管理费等日常运行支出。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无增减变化</w:t>
      </w:r>
    </w:p>
    <w:p>
      <w:pPr>
        <w:numPr>
          <w:ilvl w:val="0"/>
          <w:numId w:val="1"/>
        </w:numPr>
        <w:spacing w:before="10" w:after="10" w:line="240" w:lineRule="auto"/>
        <w:ind w:left="80" w:leftChars="0" w:firstLine="640" w:firstLineChars="0"/>
        <w:jc w:val="left"/>
        <w:outlineLvl w:val="5"/>
      </w:pPr>
      <w:r>
        <w:rPr>
          <w:rFonts w:hint="eastAsia" w:ascii="黑体" w:hAnsi="黑体" w:eastAsia="黑体" w:cs="黑体"/>
          <w:color w:val="000000"/>
          <w:sz w:val="32"/>
          <w:lang w:eastAsia="zh-CN"/>
        </w:rPr>
        <w:t>单位</w:t>
      </w:r>
      <w:r>
        <w:rPr>
          <w:rFonts w:hint="eastAsia" w:ascii="黑体" w:hAnsi="黑体" w:eastAsia="黑体" w:cs="黑体"/>
          <w:color w:val="000000"/>
          <w:sz w:val="32"/>
        </w:rPr>
        <w:t>整体绩效目标</w:t>
      </w:r>
    </w:p>
    <w:p>
      <w:pPr>
        <w:pStyle w:val="25"/>
      </w:pPr>
      <w:r>
        <w:t>一、总体绩效目标</w:t>
      </w:r>
    </w:p>
    <w:p>
      <w:pPr>
        <w:pStyle w:val="25"/>
      </w:pPr>
      <w:r>
        <w:t>文化系统各单位将在县委、县政府的坚强领导下，在上级文旅部门的帮助指导下，坚持以习近平新时代中国特色社会主义思想为指导，团结带领全体干部职工，不断强化风险意识和责任担当。完成文化演出活动大于100场，完成我县农村应急广播安装工作等，统筹推进文化旅游业发展，坚持守正创新，聚焦文旅融合，服务人民群众，奋力开创文化旅游新篇章。</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26"/>
      </w:pPr>
      <w:r>
        <w:t>（一）开展我县文化惠民演出工作</w:t>
      </w:r>
    </w:p>
    <w:p>
      <w:pPr>
        <w:pStyle w:val="26"/>
      </w:pPr>
      <w:r>
        <w:t>绩效目标：通过开展各项文化惠民演出活动，丰富全县居民日常文化生活。</w:t>
      </w:r>
    </w:p>
    <w:p>
      <w:pPr>
        <w:pStyle w:val="26"/>
      </w:pPr>
      <w:r>
        <w:t>绩效指标：文化活动数量大于100场 ；专业演员参加演出活动比率大于60%。</w:t>
      </w:r>
    </w:p>
    <w:p>
      <w:pPr>
        <w:pStyle w:val="26"/>
      </w:pPr>
      <w:r>
        <w:t>（二）完成文化器材采购工作</w:t>
      </w:r>
    </w:p>
    <w:p>
      <w:pPr>
        <w:pStyle w:val="26"/>
      </w:pPr>
      <w:r>
        <w:t>绩效目标：通过项目的开展完成文化器材采购工作，提高我县公共文化服务水平。</w:t>
      </w:r>
    </w:p>
    <w:p>
      <w:pPr>
        <w:pStyle w:val="26"/>
      </w:pPr>
      <w:r>
        <w:t>绩效指标：文化设备采购数量大于10件；设备合格率100%。</w:t>
      </w:r>
    </w:p>
    <w:p>
      <w:pPr>
        <w:pStyle w:val="26"/>
      </w:pPr>
      <w:r>
        <w:t>（二）完成旅游厕所运营维护工作</w:t>
      </w:r>
    </w:p>
    <w:p>
      <w:pPr>
        <w:pStyle w:val="26"/>
      </w:pPr>
      <w:r>
        <w:t>绩效目标：通过对103座旅游厕所进行运营维护，以方便居民和游客，提升我县旅游公共服务水平。</w:t>
      </w:r>
    </w:p>
    <w:p>
      <w:pPr>
        <w:pStyle w:val="26"/>
      </w:pPr>
      <w:r>
        <w:t>绩效指标：运营维护数量为103座；正常使用率100%。</w:t>
      </w:r>
    </w:p>
    <w:p>
      <w:pPr>
        <w:pStyle w:val="26"/>
      </w:pPr>
      <w:r>
        <w:t>（四）完成应急广播相关工作</w:t>
      </w:r>
    </w:p>
    <w:p>
      <w:pPr>
        <w:pStyle w:val="26"/>
      </w:pPr>
      <w:r>
        <w:t>绩效目标：全县按照统一规划、分级建设、平安可靠、快速高效、资源整合的要求，根据国家和省应急广播标准规范，完成我县县、乡(镇)、村(社区)三级应急广播平台建设。</w:t>
      </w:r>
    </w:p>
    <w:p>
      <w:pPr>
        <w:pStyle w:val="26"/>
      </w:pPr>
      <w:r>
        <w:t>绩效指标：应急广播建设数量大于105座。</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27"/>
      </w:pPr>
      <w:r>
        <w:t>三、工作保障措施（文本）</w:t>
      </w:r>
    </w:p>
    <w:p>
      <w:pPr>
        <w:pStyle w:val="27"/>
      </w:pPr>
      <w:r>
        <w:t>(一)艺术创作。打造具有地域特色的文艺作品，繁荣发展大厂文化艺术事业;加强文化交流活动，宣传大厂文化新形象。</w:t>
      </w:r>
    </w:p>
    <w:p>
      <w:pPr>
        <w:pStyle w:val="27"/>
      </w:pPr>
      <w:r>
        <w:t>(二)文化产业。推进非物质文化遗产“花丝镶嵌”等艺术品的布展，组织文化企业参展国内各大文博会，打造文化品牌。</w:t>
      </w:r>
    </w:p>
    <w:p>
      <w:pPr>
        <w:pStyle w:val="27"/>
      </w:pPr>
      <w:r>
        <w:t>（三）文化遗产保护。加强文化遗产的保护与传承;配合城乡基本建设做好地下文物保护单位勘探工程;加强非物质文化遗产保护。</w:t>
      </w:r>
    </w:p>
    <w:p>
      <w:pPr>
        <w:pStyle w:val="27"/>
      </w:pPr>
      <w:r>
        <w:t>（四）公益性文化。加快公共文化设施建设;巩固农村文化场所全覆盖成果;推行公共文化场馆免费开放;深入开展送文化下乡、送欢乐到基层活动。</w:t>
      </w:r>
    </w:p>
    <w:p>
      <w:pPr>
        <w:pStyle w:val="27"/>
      </w:pPr>
      <w:r>
        <w:t>（五）旅游发展。优化旅游产业结构，突出旅游产品特色，完善旅游产品体系，提升县域旅游形象。</w:t>
      </w:r>
    </w:p>
    <w:p>
      <w:pPr>
        <w:pStyle w:val="27"/>
      </w:pPr>
      <w:r>
        <w:t>（六）市场管理综合执法。创优文化市场发展环境，树立品牌标杆经营示范点。深化日常监管，开展专项整治，严厉打击违法违规经营行为，维护文化市场秩序，净化社会文化环境。</w:t>
      </w:r>
    </w:p>
    <w:p>
      <w:pPr>
        <w:numPr>
          <w:numId w:val="0"/>
        </w:numPr>
        <w:spacing w:before="10" w:after="10" w:line="240" w:lineRule="auto"/>
        <w:ind w:left="720" w:leftChars="0"/>
        <w:jc w:val="left"/>
        <w:outlineLvl w:val="5"/>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七）财务管理保障措施。我局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w:t>
      </w:r>
      <w:r>
        <w:rPr>
          <w:rFonts w:ascii="Times New Roman" w:hAnsi="Times New Roman" w:eastAsia="方正仿宋_GBK" w:cs="Times New Roman"/>
          <w:sz w:val="28"/>
          <w:szCs w:val="24"/>
          <w:lang w:val="en-US" w:eastAsia="uk-UA" w:bidi="ar-SA"/>
        </w:rPr>
        <w:t>制止奢侈浪费，注重资金使用效益，为统计事业的健康发展做出新的贡献。</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部门整体支出绩效指标</w:t>
      </w:r>
    </w:p>
    <w:tbl>
      <w:tblPr>
        <w:tblStyle w:val="7"/>
        <w:tblW w:w="14678" w:type="dxa"/>
        <w:tblInd w:w="0" w:type="dxa"/>
        <w:tblLayout w:type="fixed"/>
        <w:tblCellMar>
          <w:top w:w="0" w:type="dxa"/>
          <w:left w:w="0" w:type="dxa"/>
          <w:bottom w:w="0" w:type="dxa"/>
          <w:right w:w="0" w:type="dxa"/>
        </w:tblCellMar>
      </w:tblPr>
      <w:tblGrid>
        <w:gridCol w:w="1254"/>
        <w:gridCol w:w="1232"/>
        <w:gridCol w:w="1951"/>
        <w:gridCol w:w="2062"/>
        <w:gridCol w:w="2813"/>
        <w:gridCol w:w="668"/>
        <w:gridCol w:w="1507"/>
        <w:gridCol w:w="841"/>
        <w:gridCol w:w="2350"/>
      </w:tblGrid>
      <w:tr>
        <w:tblPrEx>
          <w:tblCellMar>
            <w:top w:w="0" w:type="dxa"/>
            <w:left w:w="0" w:type="dxa"/>
            <w:bottom w:w="0" w:type="dxa"/>
            <w:right w:w="0" w:type="dxa"/>
          </w:tblCellMar>
        </w:tblPrEx>
        <w:trPr>
          <w:trHeight w:val="376" w:hRule="atLeast"/>
        </w:trPr>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一级指标</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二级指标</w:t>
            </w:r>
          </w:p>
        </w:tc>
        <w:tc>
          <w:tcPr>
            <w:tcW w:w="1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三级指标</w:t>
            </w:r>
          </w:p>
        </w:tc>
        <w:tc>
          <w:tcPr>
            <w:tcW w:w="20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评（扣）分标准</w:t>
            </w:r>
          </w:p>
        </w:tc>
        <w:tc>
          <w:tcPr>
            <w:tcW w:w="2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绩效指标描述</w:t>
            </w:r>
          </w:p>
        </w:tc>
        <w:tc>
          <w:tcPr>
            <w:tcW w:w="30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指标值</w:t>
            </w:r>
          </w:p>
        </w:tc>
        <w:tc>
          <w:tcPr>
            <w:tcW w:w="2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指标值确定依据</w:t>
            </w:r>
          </w:p>
        </w:tc>
      </w:tr>
      <w:tr>
        <w:tblPrEx>
          <w:tblCellMar>
            <w:top w:w="0" w:type="dxa"/>
            <w:left w:w="0" w:type="dxa"/>
            <w:bottom w:w="0" w:type="dxa"/>
            <w:right w:w="0" w:type="dxa"/>
          </w:tblCellMar>
        </w:tblPrEx>
        <w:trPr>
          <w:trHeight w:val="406"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rPr>
            </w:pPr>
          </w:p>
        </w:tc>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rPr>
            </w:pPr>
          </w:p>
        </w:tc>
        <w:tc>
          <w:tcPr>
            <w:tcW w:w="2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符号</w:t>
            </w: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值</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符号</w:t>
            </w:r>
          </w:p>
        </w:tc>
        <w:tc>
          <w:tcPr>
            <w:tcW w:w="2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rPr>
            </w:pPr>
          </w:p>
        </w:tc>
      </w:tr>
      <w:tr>
        <w:tblPrEx>
          <w:tblCellMar>
            <w:top w:w="0" w:type="dxa"/>
            <w:left w:w="0" w:type="dxa"/>
            <w:bottom w:w="0" w:type="dxa"/>
            <w:right w:w="0" w:type="dxa"/>
          </w:tblCellMar>
        </w:tblPrEx>
        <w:trPr>
          <w:trHeight w:val="90" w:hRule="atLeast"/>
        </w:trPr>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部门产出</w:t>
            </w:r>
          </w:p>
        </w:tc>
        <w:tc>
          <w:tcPr>
            <w:tcW w:w="12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数量</w:t>
            </w: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下乡巡演次数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达到目标值满分，未完成1个，减数量分值10%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文化惠民</w:t>
            </w:r>
            <w:r>
              <w:rPr>
                <w:rFonts w:hint="eastAsia"/>
              </w:rPr>
              <w:t>下乡</w:t>
            </w:r>
            <w:r>
              <w:t>演出开展</w:t>
            </w:r>
            <w:r>
              <w:rPr>
                <w:rFonts w:hint="eastAsia"/>
              </w:rPr>
              <w:t>次数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场</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按照上级文件</w:t>
            </w:r>
          </w:p>
        </w:tc>
      </w:tr>
      <w:tr>
        <w:tblPrEx>
          <w:tblCellMar>
            <w:top w:w="0" w:type="dxa"/>
            <w:left w:w="0" w:type="dxa"/>
            <w:bottom w:w="0" w:type="dxa"/>
            <w:right w:w="0" w:type="dxa"/>
          </w:tblCellMar>
        </w:tblPrEx>
        <w:trPr>
          <w:trHeight w:val="786"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舞台艺术作品创作数量</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0"/>
                <w:szCs w:val="21"/>
              </w:rPr>
              <w:t>达到目标值满分，未完成1个，减数量分值10%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舞台艺术作品创作数量（台）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个</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pPr>
            <w:r>
              <w:t>按照上级安排</w:t>
            </w:r>
          </w:p>
        </w:tc>
      </w:tr>
      <w:tr>
        <w:tblPrEx>
          <w:tblCellMar>
            <w:top w:w="0" w:type="dxa"/>
            <w:left w:w="0" w:type="dxa"/>
            <w:bottom w:w="0" w:type="dxa"/>
            <w:right w:w="0" w:type="dxa"/>
          </w:tblCellMar>
        </w:tblPrEx>
        <w:trPr>
          <w:trHeight w:val="937"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保障使用天数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达到指标目标值，得满分；达到80%目标值以上得70%权重分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保障使用天数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365</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天</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t>历史经验</w:t>
            </w:r>
          </w:p>
        </w:tc>
      </w:tr>
      <w:tr>
        <w:tblPrEx>
          <w:tblCellMar>
            <w:top w:w="0" w:type="dxa"/>
            <w:left w:w="0" w:type="dxa"/>
            <w:bottom w:w="0" w:type="dxa"/>
            <w:right w:w="0" w:type="dxa"/>
          </w:tblCellMar>
        </w:tblPrEx>
        <w:trPr>
          <w:trHeight w:val="994"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t>文化送温暖演出场次 ≥**场</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ascii="宋体" w:hAnsi="宋体" w:cs="宋体"/>
                <w:color w:val="000000"/>
                <w:kern w:val="0"/>
                <w:sz w:val="20"/>
                <w:szCs w:val="21"/>
              </w:rPr>
              <w:t>达到目标值满分，未完成1个，减数量分值10%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文化送温暖演出场次 ≥**场</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场</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t>按照上级安排</w:t>
            </w:r>
          </w:p>
        </w:tc>
      </w:tr>
      <w:tr>
        <w:tblPrEx>
          <w:tblCellMar>
            <w:top w:w="0" w:type="dxa"/>
            <w:left w:w="0" w:type="dxa"/>
            <w:bottom w:w="0" w:type="dxa"/>
            <w:right w:w="0" w:type="dxa"/>
          </w:tblCellMar>
        </w:tblPrEx>
        <w:trPr>
          <w:trHeight w:val="887"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pPr>
            <w:r>
              <w:t>赴基层演出场次</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宋体" w:hAnsi="宋体" w:cs="宋体"/>
                <w:color w:val="000000"/>
                <w:kern w:val="0"/>
                <w:sz w:val="22"/>
              </w:rPr>
            </w:pPr>
            <w:r>
              <w:rPr>
                <w:rFonts w:hint="eastAsia" w:ascii="宋体" w:hAnsi="宋体" w:cs="宋体"/>
                <w:color w:val="000000"/>
                <w:kern w:val="0"/>
                <w:sz w:val="20"/>
                <w:szCs w:val="21"/>
              </w:rPr>
              <w:t>达到目标值满分，未完成1个，减数量分值10%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赴基层演出场次</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ind w:firstLine="0" w:firstLineChars="0"/>
            </w:pPr>
            <w: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ind w:firstLine="0" w:firstLineChars="0"/>
            </w:pPr>
            <w: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t>场</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t>安排演出场次</w:t>
            </w:r>
          </w:p>
        </w:tc>
      </w:tr>
      <w:tr>
        <w:tblPrEx>
          <w:tblCellMar>
            <w:top w:w="0" w:type="dxa"/>
            <w:left w:w="0" w:type="dxa"/>
            <w:bottom w:w="0" w:type="dxa"/>
            <w:right w:w="0" w:type="dxa"/>
          </w:tblCellMar>
        </w:tblPrEx>
        <w:trPr>
          <w:trHeight w:val="1183"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质量</w:t>
            </w: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达标率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正常开展演出次数比总次数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按照上级文件</w:t>
            </w:r>
          </w:p>
        </w:tc>
      </w:tr>
      <w:tr>
        <w:tblPrEx>
          <w:tblCellMar>
            <w:top w:w="0" w:type="dxa"/>
            <w:left w:w="0" w:type="dxa"/>
            <w:bottom w:w="0" w:type="dxa"/>
            <w:right w:w="0" w:type="dxa"/>
          </w:tblCellMar>
        </w:tblPrEx>
        <w:trPr>
          <w:trHeight w:val="1324"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创作新节目演出率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创作新节目演出数量占总数量的比率</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按照上级安排</w:t>
            </w:r>
          </w:p>
        </w:tc>
      </w:tr>
      <w:tr>
        <w:tblPrEx>
          <w:tblCellMar>
            <w:top w:w="0" w:type="dxa"/>
            <w:left w:w="0" w:type="dxa"/>
            <w:bottom w:w="0" w:type="dxa"/>
            <w:right w:w="0" w:type="dxa"/>
          </w:tblCellMar>
        </w:tblPrEx>
        <w:trPr>
          <w:trHeight w:val="1085"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运转保障率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各项日常工作保障率</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历史经验</w:t>
            </w:r>
          </w:p>
        </w:tc>
      </w:tr>
      <w:tr>
        <w:tblPrEx>
          <w:tblCellMar>
            <w:top w:w="0" w:type="dxa"/>
            <w:left w:w="0" w:type="dxa"/>
            <w:bottom w:w="0" w:type="dxa"/>
            <w:right w:w="0" w:type="dxa"/>
          </w:tblCellMar>
        </w:tblPrEx>
        <w:trPr>
          <w:trHeight w:val="1085"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质量达标率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质量达标率</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80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t>按照上级文件</w:t>
            </w:r>
          </w:p>
        </w:tc>
      </w:tr>
      <w:tr>
        <w:tblPrEx>
          <w:tblCellMar>
            <w:top w:w="0" w:type="dxa"/>
            <w:left w:w="0" w:type="dxa"/>
            <w:bottom w:w="0" w:type="dxa"/>
            <w:right w:w="0" w:type="dxa"/>
          </w:tblCellMar>
        </w:tblPrEx>
        <w:trPr>
          <w:trHeight w:val="1085"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t>本年度戏曲进乡村演出任务完成率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本年度戏曲进乡村演出任务完成率</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演出完成度</w:t>
            </w:r>
          </w:p>
        </w:tc>
      </w:tr>
      <w:tr>
        <w:tblPrEx>
          <w:tblCellMar>
            <w:top w:w="0" w:type="dxa"/>
            <w:left w:w="0" w:type="dxa"/>
            <w:bottom w:w="0" w:type="dxa"/>
            <w:right w:w="0" w:type="dxa"/>
          </w:tblCellMar>
        </w:tblPrEx>
        <w:trPr>
          <w:trHeight w:val="938"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时效</w:t>
            </w: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rPr>
              <w:t>活动计划</w:t>
            </w:r>
            <w:r>
              <w:t>完成时间</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rPr>
              <w:t>下乡巡演活动</w:t>
            </w:r>
            <w:r>
              <w:t>完成时间</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月</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按照上级文件</w:t>
            </w:r>
          </w:p>
        </w:tc>
      </w:tr>
      <w:tr>
        <w:tblPrEx>
          <w:tblCellMar>
            <w:top w:w="0" w:type="dxa"/>
            <w:left w:w="0" w:type="dxa"/>
            <w:bottom w:w="0" w:type="dxa"/>
            <w:right w:w="0" w:type="dxa"/>
          </w:tblCellMar>
        </w:tblPrEx>
        <w:trPr>
          <w:trHeight w:val="1020"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rPr>
              <w:t>项目</w:t>
            </w:r>
            <w:r>
              <w:t>完成</w:t>
            </w:r>
            <w:r>
              <w:rPr>
                <w:rFonts w:hint="eastAsia"/>
              </w:rPr>
              <w:t>及时性</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pPr>
            <w:r>
              <w:rPr>
                <w:rFonts w:hint="eastAsia"/>
              </w:rPr>
              <w:t>在规定时间内</w:t>
            </w:r>
            <w:r>
              <w:t>完成舞台艺术作品创作</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rPr>
              <w:t>及时</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按照上级安排</w:t>
            </w:r>
          </w:p>
        </w:tc>
      </w:tr>
      <w:tr>
        <w:tblPrEx>
          <w:tblCellMar>
            <w:top w:w="0" w:type="dxa"/>
            <w:left w:w="0" w:type="dxa"/>
            <w:bottom w:w="0" w:type="dxa"/>
            <w:right w:w="0" w:type="dxa"/>
          </w:tblCellMar>
        </w:tblPrEx>
        <w:trPr>
          <w:trHeight w:val="1020"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rPr>
              <w:t>完成</w:t>
            </w:r>
            <w:r>
              <w:t>及时性</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每出现1次不及时完成情况，扣5%权重</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及时</w:t>
            </w:r>
            <w:r>
              <w:rPr>
                <w:rFonts w:hint="eastAsia"/>
              </w:rPr>
              <w:t>满足</w:t>
            </w:r>
            <w:r>
              <w:t>各项日常办公需要</w:t>
            </w:r>
            <w:r>
              <w:rPr>
                <w:rFonts w:hint="eastAsia"/>
              </w:rPr>
              <w:t>，保障正常运转</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及时</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历史经验</w:t>
            </w:r>
          </w:p>
        </w:tc>
      </w:tr>
      <w:tr>
        <w:tblPrEx>
          <w:tblCellMar>
            <w:top w:w="0" w:type="dxa"/>
            <w:left w:w="0" w:type="dxa"/>
            <w:bottom w:w="0" w:type="dxa"/>
            <w:right w:w="0" w:type="dxa"/>
          </w:tblCellMar>
        </w:tblPrEx>
        <w:trPr>
          <w:trHeight w:val="1020"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t>完成时间</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完成时间</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4"/>
                <w:lang w:val="en-US" w:eastAsia="zh-CN" w:bidi="ar-SA"/>
              </w:rPr>
            </w:pPr>
            <w:r>
              <w:rPr>
                <w:rFonts w:hint="eastAsia" w:ascii="宋体" w:hAnsi="宋体" w:eastAsia="宋体" w:cs="宋体"/>
                <w:color w:val="000000"/>
                <w:kern w:val="0"/>
                <w:sz w:val="22"/>
                <w:lang w:eastAsia="zh-CN"/>
              </w:rPr>
              <w:t>文字</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t>2月25日完成</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t>按照上级文件</w:t>
            </w:r>
          </w:p>
        </w:tc>
      </w:tr>
      <w:tr>
        <w:tblPrEx>
          <w:tblCellMar>
            <w:top w:w="0" w:type="dxa"/>
            <w:left w:w="0" w:type="dxa"/>
            <w:bottom w:w="0" w:type="dxa"/>
            <w:right w:w="0" w:type="dxa"/>
          </w:tblCellMar>
        </w:tblPrEx>
        <w:trPr>
          <w:trHeight w:val="1020"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t>完成时间</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完成时间</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rPr>
                <w:rFonts w:hint="eastAsia" w:ascii="宋体" w:hAnsi="宋体" w:cs="宋体"/>
                <w:color w:val="000000"/>
                <w:kern w:val="0"/>
                <w:sz w:val="22"/>
              </w:rPr>
              <w:t>月</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t>按照上级文件</w:t>
            </w:r>
          </w:p>
        </w:tc>
      </w:tr>
      <w:tr>
        <w:tblPrEx>
          <w:tblCellMar>
            <w:top w:w="0" w:type="dxa"/>
            <w:left w:w="0" w:type="dxa"/>
            <w:bottom w:w="0" w:type="dxa"/>
            <w:right w:w="0" w:type="dxa"/>
          </w:tblCellMar>
        </w:tblPrEx>
        <w:trPr>
          <w:trHeight w:val="1049"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rPr>
              <w:t>成本</w:t>
            </w: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项目预算控制数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项目预算控制数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万元</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项目预算支出金额</w:t>
            </w:r>
          </w:p>
        </w:tc>
      </w:tr>
      <w:tr>
        <w:tblPrEx>
          <w:tblCellMar>
            <w:top w:w="0" w:type="dxa"/>
            <w:left w:w="0" w:type="dxa"/>
            <w:bottom w:w="0" w:type="dxa"/>
            <w:right w:w="0" w:type="dxa"/>
          </w:tblCellMar>
        </w:tblPrEx>
        <w:trPr>
          <w:trHeight w:val="938"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项目预算控制数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项目预算金额</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万元</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项目预算金额</w:t>
            </w:r>
          </w:p>
        </w:tc>
      </w:tr>
      <w:tr>
        <w:tblPrEx>
          <w:tblCellMar>
            <w:top w:w="0" w:type="dxa"/>
            <w:left w:w="0" w:type="dxa"/>
            <w:bottom w:w="0" w:type="dxa"/>
            <w:right w:w="0" w:type="dxa"/>
          </w:tblCellMar>
        </w:tblPrEx>
        <w:trPr>
          <w:trHeight w:val="1049"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日常公用经费</w:t>
            </w:r>
            <w:r>
              <w:rPr>
                <w:rFonts w:hint="eastAsia"/>
              </w:rPr>
              <w:t>月均</w:t>
            </w:r>
            <w:r>
              <w:t>标准</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达到目标值满分，超过目标值，减数量分值10%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水电费、维修维护及其他公用经费的</w:t>
            </w:r>
            <w:r>
              <w:rPr>
                <w:rFonts w:hint="eastAsia"/>
              </w:rPr>
              <w:t>月均</w:t>
            </w:r>
            <w:r>
              <w:t>标准</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eastAsia="宋体"/>
                <w:lang w:val="en-US" w:eastAsia="zh-CN"/>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eastAsia="宋体" w:cs="宋体"/>
                <w:color w:val="000000"/>
                <w:kern w:val="0"/>
                <w:sz w:val="22"/>
                <w:lang w:eastAsia="zh-CN"/>
              </w:rPr>
              <w:t>万</w:t>
            </w:r>
            <w:r>
              <w:rPr>
                <w:rFonts w:hint="eastAsia" w:ascii="宋体" w:hAnsi="宋体" w:cs="宋体"/>
                <w:color w:val="000000"/>
                <w:kern w:val="0"/>
                <w:sz w:val="22"/>
              </w:rPr>
              <w:t>元</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项目预算金额</w:t>
            </w:r>
          </w:p>
        </w:tc>
      </w:tr>
      <w:tr>
        <w:tblPrEx>
          <w:tblCellMar>
            <w:top w:w="0" w:type="dxa"/>
            <w:left w:w="0" w:type="dxa"/>
            <w:bottom w:w="0" w:type="dxa"/>
            <w:right w:w="0" w:type="dxa"/>
          </w:tblCellMar>
        </w:tblPrEx>
        <w:trPr>
          <w:trHeight w:val="1049"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项目预算控制数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rPr>
                <w:rFonts w:hint="eastAsia" w:ascii="宋体" w:hAnsi="宋体" w:cs="宋体"/>
                <w:color w:val="000000"/>
                <w:kern w:val="0"/>
                <w:sz w:val="22"/>
              </w:rPr>
              <w:t>项目预算控制数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lang w:val="en-US" w:eastAsia="zh-CN"/>
              </w:rPr>
            </w:pPr>
            <w:r>
              <w:rPr>
                <w:rFonts w:hint="eastAsia" w:eastAsia="宋体"/>
                <w:lang w:val="en-US" w:eastAsia="zh-CN"/>
              </w:rPr>
              <w:t>150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eastAsia="宋体" w:cs="宋体"/>
                <w:color w:val="000000"/>
                <w:kern w:val="0"/>
                <w:sz w:val="22"/>
                <w:lang w:eastAsia="zh-CN"/>
              </w:rPr>
              <w:t>万</w:t>
            </w:r>
            <w:r>
              <w:rPr>
                <w:rFonts w:hint="eastAsia" w:ascii="宋体" w:hAnsi="宋体" w:cs="宋体"/>
                <w:color w:val="000000"/>
                <w:kern w:val="0"/>
                <w:sz w:val="22"/>
              </w:rPr>
              <w:t>元</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t>项目预算金额</w:t>
            </w:r>
          </w:p>
        </w:tc>
      </w:tr>
      <w:tr>
        <w:tblPrEx>
          <w:tblCellMar>
            <w:top w:w="0" w:type="dxa"/>
            <w:left w:w="0" w:type="dxa"/>
            <w:bottom w:w="0" w:type="dxa"/>
            <w:right w:w="0" w:type="dxa"/>
          </w:tblCellMar>
        </w:tblPrEx>
        <w:trPr>
          <w:trHeight w:val="1049"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t>项目预算控制数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t>项目预算金额</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lang w:val="en-US" w:eastAsia="zh-CN"/>
              </w:rPr>
            </w:pPr>
            <w:r>
              <w:rPr>
                <w:rFonts w:hint="eastAsia" w:eastAsia="宋体"/>
                <w:lang w:val="en-US" w:eastAsia="zh-CN"/>
              </w:rPr>
              <w:t>10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eastAsia="宋体" w:cs="宋体"/>
                <w:color w:val="000000"/>
                <w:kern w:val="0"/>
                <w:sz w:val="22"/>
                <w:lang w:eastAsia="zh-CN"/>
              </w:rPr>
              <w:t>万</w:t>
            </w:r>
            <w:r>
              <w:rPr>
                <w:rFonts w:hint="eastAsia" w:ascii="宋体" w:hAnsi="宋体" w:cs="宋体"/>
                <w:color w:val="000000"/>
                <w:kern w:val="0"/>
                <w:sz w:val="22"/>
              </w:rPr>
              <w:t>元</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t>项目预算金额</w:t>
            </w:r>
          </w:p>
        </w:tc>
      </w:tr>
      <w:tr>
        <w:tblPrEx>
          <w:tblCellMar>
            <w:top w:w="0" w:type="dxa"/>
            <w:left w:w="0" w:type="dxa"/>
            <w:bottom w:w="0" w:type="dxa"/>
            <w:right w:w="0" w:type="dxa"/>
          </w:tblCellMar>
        </w:tblPrEx>
        <w:trPr>
          <w:trHeight w:val="990"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社会效益</w:t>
            </w: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观看人数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观看人数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观看人数统计</w:t>
            </w:r>
          </w:p>
        </w:tc>
      </w:tr>
      <w:tr>
        <w:tblPrEx>
          <w:tblCellMar>
            <w:top w:w="0" w:type="dxa"/>
            <w:left w:w="0" w:type="dxa"/>
            <w:bottom w:w="0" w:type="dxa"/>
            <w:right w:w="0" w:type="dxa"/>
          </w:tblCellMar>
        </w:tblPrEx>
        <w:trPr>
          <w:trHeight w:val="938"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r>
              <w:t>演出观看人数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每场演出观看人数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历史经验</w:t>
            </w:r>
          </w:p>
        </w:tc>
      </w:tr>
      <w:tr>
        <w:tblPrEx>
          <w:tblCellMar>
            <w:top w:w="0" w:type="dxa"/>
            <w:left w:w="0" w:type="dxa"/>
            <w:bottom w:w="0" w:type="dxa"/>
            <w:right w:w="0" w:type="dxa"/>
          </w:tblCellMar>
        </w:tblPrEx>
        <w:trPr>
          <w:trHeight w:val="1035"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免费使用率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达到目标值满分，每降低1%扣2.5%权重分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免费使用率</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免费使用率</w:t>
            </w:r>
          </w:p>
        </w:tc>
      </w:tr>
      <w:tr>
        <w:tblPrEx>
          <w:tblCellMar>
            <w:top w:w="0" w:type="dxa"/>
            <w:left w:w="0" w:type="dxa"/>
            <w:bottom w:w="0" w:type="dxa"/>
            <w:right w:w="0" w:type="dxa"/>
          </w:tblCellMar>
        </w:tblPrEx>
        <w:trPr>
          <w:trHeight w:val="928"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受益总人数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每场演出受益人数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350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人</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t>历史经验</w:t>
            </w:r>
          </w:p>
        </w:tc>
      </w:tr>
      <w:tr>
        <w:tblPrEx>
          <w:tblCellMar>
            <w:top w:w="0" w:type="dxa"/>
            <w:left w:w="0" w:type="dxa"/>
            <w:bottom w:w="0" w:type="dxa"/>
            <w:right w:w="0" w:type="dxa"/>
          </w:tblCellMar>
        </w:tblPrEx>
        <w:trPr>
          <w:trHeight w:val="961"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受益总人数</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达到目标值满分，未完成，减数量分值10%</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rPr>
            </w:pPr>
            <w:r>
              <w:t>受益总人数</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350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人</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t>历史经验</w:t>
            </w:r>
          </w:p>
        </w:tc>
      </w:tr>
      <w:tr>
        <w:tblPrEx>
          <w:tblCellMar>
            <w:top w:w="0" w:type="dxa"/>
            <w:left w:w="0" w:type="dxa"/>
            <w:bottom w:w="0" w:type="dxa"/>
            <w:right w:w="0" w:type="dxa"/>
          </w:tblCellMar>
        </w:tblPrEx>
        <w:trPr>
          <w:trHeight w:val="593"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满意度</w:t>
            </w: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观看节目满意（%）</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满意度低于80%不得分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观看节目满意（%）</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t>满意度调研</w:t>
            </w:r>
          </w:p>
        </w:tc>
      </w:tr>
      <w:tr>
        <w:tblPrEx>
          <w:tblCellMar>
            <w:top w:w="0" w:type="dxa"/>
            <w:left w:w="0" w:type="dxa"/>
            <w:bottom w:w="0" w:type="dxa"/>
            <w:right w:w="0" w:type="dxa"/>
          </w:tblCellMar>
        </w:tblPrEx>
        <w:trPr>
          <w:trHeight w:val="938"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群众满意度</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满意度低于90%不得分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展示和传承优秀剧目获群众满意度</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5"/>
              <w:jc w:val="center"/>
            </w:pPr>
            <w:r>
              <w:t>满意度调研</w:t>
            </w:r>
          </w:p>
        </w:tc>
      </w:tr>
      <w:tr>
        <w:tblPrEx>
          <w:tblCellMar>
            <w:top w:w="0" w:type="dxa"/>
            <w:left w:w="0" w:type="dxa"/>
            <w:bottom w:w="0" w:type="dxa"/>
            <w:right w:w="0" w:type="dxa"/>
          </w:tblCellMar>
        </w:tblPrEx>
        <w:trPr>
          <w:trHeight w:val="760" w:hRule="atLeast"/>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受益群众满意度</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满意度低于90%不得分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受益群体满意程度</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t>满意度调研</w:t>
            </w:r>
          </w:p>
        </w:tc>
      </w:tr>
      <w:tr>
        <w:tblPrEx>
          <w:tblCellMar>
            <w:top w:w="0" w:type="dxa"/>
            <w:left w:w="0" w:type="dxa"/>
            <w:bottom w:w="0" w:type="dxa"/>
            <w:right w:w="0" w:type="dxa"/>
          </w:tblCellMar>
        </w:tblPrEx>
        <w:trPr>
          <w:trHeight w:val="927" w:hRule="atLeast"/>
        </w:trPr>
        <w:tc>
          <w:tcPr>
            <w:tcW w:w="125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受益群众满意度</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满意度低于90%不得分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受益群体满意程度</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t>满意度调研</w:t>
            </w:r>
          </w:p>
        </w:tc>
      </w:tr>
      <w:tr>
        <w:tblPrEx>
          <w:tblCellMar>
            <w:top w:w="0" w:type="dxa"/>
            <w:left w:w="0" w:type="dxa"/>
            <w:bottom w:w="0" w:type="dxa"/>
            <w:right w:w="0" w:type="dxa"/>
          </w:tblCellMar>
        </w:tblPrEx>
        <w:trPr>
          <w:trHeight w:val="1245" w:hRule="atLeast"/>
        </w:trPr>
        <w:tc>
          <w:tcPr>
            <w:tcW w:w="125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受益群众满意度</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满意度低于90%不得分</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受益群体满意程度</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Times New Roman" w:cs="宋体"/>
                <w:color w:val="000000"/>
                <w:sz w:val="22"/>
                <w:szCs w:val="24"/>
                <w:lang w:val="en-US" w:eastAsia="uk-UA" w:bidi="ar-SA"/>
              </w:rPr>
            </w:pPr>
            <w:r>
              <w:rPr>
                <w:rFonts w:hint="eastAsia" w:ascii="宋体" w:hAnsi="宋体" w:cs="宋体"/>
                <w:color w:val="000000"/>
                <w:kern w:val="0"/>
                <w:sz w:val="22"/>
              </w:rPr>
              <w:t>%</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Times New Roman" w:cs="宋体"/>
                <w:color w:val="000000"/>
                <w:sz w:val="22"/>
                <w:szCs w:val="24"/>
                <w:lang w:val="en-US" w:eastAsia="uk-UA" w:bidi="ar-SA"/>
              </w:rPr>
            </w:pPr>
            <w:r>
              <w:t>满意度调研</w:t>
            </w:r>
          </w:p>
        </w:tc>
      </w:tr>
    </w:tbl>
    <w:p/>
    <w:p>
      <w:pPr>
        <w:numPr>
          <w:numId w:val="0"/>
        </w:numPr>
        <w:spacing w:before="10" w:after="10" w:line="240" w:lineRule="auto"/>
        <w:ind w:left="720" w:leftChars="0"/>
        <w:jc w:val="left"/>
        <w:outlineLvl w:val="5"/>
        <w:rPr>
          <w:rFonts w:ascii="Times New Roman" w:hAnsi="Times New Roman" w:eastAsia="方正仿宋_GBK" w:cs="Times New Roman"/>
          <w:sz w:val="28"/>
          <w:szCs w:val="24"/>
          <w:lang w:val="en-US" w:eastAsia="uk-UA" w:bidi="ar-SA"/>
        </w:rPr>
      </w:pPr>
    </w:p>
    <w:p>
      <w:pPr>
        <w:numPr>
          <w:numId w:val="0"/>
        </w:numPr>
        <w:spacing w:before="10" w:after="10" w:line="240" w:lineRule="auto"/>
        <w:ind w:firstLine="640" w:firstLineChars="200"/>
        <w:jc w:val="left"/>
        <w:outlineLvl w:val="5"/>
        <w:rPr>
          <w:rFonts w:hint="eastAsia" w:ascii="黑体" w:hAnsi="黑体" w:eastAsia="黑体" w:cs="黑体"/>
          <w:b w:val="0"/>
          <w:bCs w:val="0"/>
          <w:color w:val="000000"/>
          <w:sz w:val="32"/>
          <w:lang w:eastAsia="zh-CN"/>
        </w:rPr>
      </w:pPr>
    </w:p>
    <w:p>
      <w:pPr>
        <w:numPr>
          <w:numId w:val="0"/>
        </w:numPr>
        <w:spacing w:before="10" w:after="10" w:line="240" w:lineRule="auto"/>
        <w:ind w:firstLine="640" w:firstLineChars="200"/>
        <w:jc w:val="left"/>
        <w:outlineLvl w:val="5"/>
        <w:sectPr>
          <w:pgSz w:w="16840" w:h="11900" w:orient="landscape"/>
          <w:pgMar w:top="1361" w:right="1020" w:bottom="1361" w:left="1020" w:header="720" w:footer="720" w:gutter="0"/>
          <w:pgNumType w:fmt="decimal"/>
        </w:sectPr>
      </w:pPr>
      <w:r>
        <w:rPr>
          <w:rFonts w:hint="eastAsia" w:ascii="黑体" w:hAnsi="黑体" w:eastAsia="黑体" w:cs="黑体"/>
          <w:b w:val="0"/>
          <w:bCs w:val="0"/>
          <w:color w:val="000000"/>
          <w:sz w:val="32"/>
          <w:lang w:eastAsia="zh-CN"/>
        </w:rPr>
        <w:t>六、</w:t>
      </w:r>
      <w:r>
        <w:rPr>
          <w:rFonts w:ascii="黑体" w:hAnsi="黑体" w:eastAsia="黑体" w:cs="黑体"/>
          <w:b w:val="0"/>
          <w:bCs w:val="0"/>
          <w:color w:val="000000"/>
          <w:sz w:val="32"/>
        </w:rPr>
        <w:t>单</w:t>
      </w:r>
      <w:r>
        <w:rPr>
          <w:rFonts w:ascii="黑体" w:hAnsi="黑体" w:eastAsia="黑体" w:cs="黑体"/>
          <w:color w:val="000000"/>
          <w:sz w:val="32"/>
        </w:rPr>
        <w:t>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1、创新节目经费绩效目标表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13102824P00279310904U</w:t>
            </w:r>
          </w:p>
        </w:tc>
        <w:tc>
          <w:tcPr>
            <w:tcW w:w="2835" w:type="dxa"/>
            <w:vAlign w:val="center"/>
          </w:tcPr>
          <w:p>
            <w:pPr>
              <w:pStyle w:val="13"/>
            </w:pPr>
            <w:r>
              <w:t>项目名称</w:t>
            </w:r>
          </w:p>
        </w:tc>
        <w:tc>
          <w:tcPr>
            <w:tcW w:w="6094" w:type="dxa"/>
            <w:gridSpan w:val="3"/>
            <w:vAlign w:val="center"/>
          </w:tcPr>
          <w:p>
            <w:pPr>
              <w:pStyle w:val="15"/>
            </w:pPr>
            <w:r>
              <w:t>创新节目经费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80.00</w:t>
            </w:r>
          </w:p>
        </w:tc>
        <w:tc>
          <w:tcPr>
            <w:tcW w:w="2835" w:type="dxa"/>
            <w:vAlign w:val="center"/>
          </w:tcPr>
          <w:p>
            <w:pPr>
              <w:pStyle w:val="13"/>
            </w:pPr>
            <w:r>
              <w:t>其中：财政    资金</w:t>
            </w:r>
          </w:p>
        </w:tc>
        <w:tc>
          <w:tcPr>
            <w:tcW w:w="2551" w:type="dxa"/>
            <w:vAlign w:val="center"/>
          </w:tcPr>
          <w:p>
            <w:pPr>
              <w:pStyle w:val="15"/>
            </w:pPr>
            <w:r>
              <w:t>80.00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2024年6月-9月开始完场排练现代大型音乐剧目《春愿》及《扫黄打非》和《新春团拜会》文艺晚会的编剧费、作曲费、道具及服装费等，2024年9月-2024年12月开始演出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w:t>
            </w:r>
          </w:p>
        </w:tc>
        <w:tc>
          <w:tcPr>
            <w:tcW w:w="2835" w:type="dxa"/>
            <w:vAlign w:val="center"/>
          </w:tcPr>
          <w:p>
            <w:pPr>
              <w:pStyle w:val="16"/>
            </w:pPr>
            <w:r>
              <w:t>60%</w:t>
            </w:r>
          </w:p>
        </w:tc>
        <w:tc>
          <w:tcPr>
            <w:tcW w:w="2551" w:type="dxa"/>
            <w:vAlign w:val="center"/>
          </w:tcPr>
          <w:p>
            <w:pPr>
              <w:pStyle w:val="16"/>
            </w:pPr>
            <w:r>
              <w:t>80%</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1.通过项目开展，完场产出指标：创新节目数量≥2个，质量达标率≥80%；项目预计在12月底前完成；项目总资金控制在预算范围之内，实现效果指标：每场观看演出人数≥350人；持续年限5年，观众满意度≥90%。</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舞台艺术作品创作数量（台）</w:t>
            </w:r>
          </w:p>
        </w:tc>
        <w:tc>
          <w:tcPr>
            <w:tcW w:w="5386" w:type="dxa"/>
            <w:vAlign w:val="center"/>
          </w:tcPr>
          <w:p>
            <w:pPr>
              <w:pStyle w:val="15"/>
            </w:pPr>
            <w:r>
              <w:t>舞台艺术作品创作数量（台）</w:t>
            </w:r>
          </w:p>
        </w:tc>
        <w:tc>
          <w:tcPr>
            <w:tcW w:w="2268" w:type="dxa"/>
            <w:vAlign w:val="center"/>
          </w:tcPr>
          <w:p>
            <w:pPr>
              <w:pStyle w:val="15"/>
            </w:pPr>
            <w:r>
              <w:t>≥2个</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质量达标率</w:t>
            </w:r>
          </w:p>
        </w:tc>
        <w:tc>
          <w:tcPr>
            <w:tcW w:w="5386" w:type="dxa"/>
            <w:vAlign w:val="center"/>
          </w:tcPr>
          <w:p>
            <w:pPr>
              <w:pStyle w:val="15"/>
            </w:pPr>
            <w:r>
              <w:t>质量达标率</w:t>
            </w:r>
          </w:p>
        </w:tc>
        <w:tc>
          <w:tcPr>
            <w:tcW w:w="2268" w:type="dxa"/>
            <w:vAlign w:val="center"/>
          </w:tcPr>
          <w:p>
            <w:pPr>
              <w:pStyle w:val="15"/>
            </w:pPr>
            <w:r>
              <w:t>≥80%</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w:t>
            </w:r>
          </w:p>
        </w:tc>
        <w:tc>
          <w:tcPr>
            <w:tcW w:w="5386" w:type="dxa"/>
            <w:vAlign w:val="center"/>
          </w:tcPr>
          <w:p>
            <w:pPr>
              <w:pStyle w:val="15"/>
            </w:pPr>
            <w:r>
              <w:t>完成时限</w:t>
            </w:r>
          </w:p>
        </w:tc>
        <w:tc>
          <w:tcPr>
            <w:tcW w:w="2268" w:type="dxa"/>
            <w:vAlign w:val="center"/>
          </w:tcPr>
          <w:p>
            <w:pPr>
              <w:pStyle w:val="15"/>
            </w:pPr>
            <w:r>
              <w:t>≤12月底</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项目预算控制金额</w:t>
            </w:r>
          </w:p>
        </w:tc>
        <w:tc>
          <w:tcPr>
            <w:tcW w:w="2268" w:type="dxa"/>
            <w:vAlign w:val="center"/>
          </w:tcPr>
          <w:p>
            <w:pPr>
              <w:pStyle w:val="15"/>
            </w:pPr>
            <w:r>
              <w:t>≤80万元</w:t>
            </w:r>
          </w:p>
        </w:tc>
        <w:tc>
          <w:tcPr>
            <w:tcW w:w="1276" w:type="dxa"/>
            <w:vAlign w:val="center"/>
          </w:tcPr>
          <w:p>
            <w:pPr>
              <w:pStyle w:val="15"/>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受益总人数</w:t>
            </w:r>
          </w:p>
        </w:tc>
        <w:tc>
          <w:tcPr>
            <w:tcW w:w="5386" w:type="dxa"/>
            <w:vAlign w:val="center"/>
          </w:tcPr>
          <w:p>
            <w:pPr>
              <w:pStyle w:val="15"/>
            </w:pPr>
            <w:r>
              <w:t>每场观看演出人数</w:t>
            </w:r>
          </w:p>
        </w:tc>
        <w:tc>
          <w:tcPr>
            <w:tcW w:w="2268" w:type="dxa"/>
            <w:vAlign w:val="center"/>
          </w:tcPr>
          <w:p>
            <w:pPr>
              <w:pStyle w:val="15"/>
            </w:pPr>
            <w:r>
              <w:t>≥350人</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服务对象的满意度</w:t>
            </w:r>
          </w:p>
        </w:tc>
        <w:tc>
          <w:tcPr>
            <w:tcW w:w="2268" w:type="dxa"/>
            <w:vAlign w:val="center"/>
          </w:tcPr>
          <w:p>
            <w:pPr>
              <w:pStyle w:val="15"/>
            </w:pPr>
            <w:r>
              <w:t>≥90%</w:t>
            </w:r>
          </w:p>
        </w:tc>
        <w:tc>
          <w:tcPr>
            <w:tcW w:w="1276" w:type="dxa"/>
            <w:vAlign w:val="center"/>
          </w:tcPr>
          <w:p>
            <w:pPr>
              <w:pStyle w:val="15"/>
            </w:pPr>
            <w:r>
              <w:t>满意度调研</w:t>
            </w:r>
          </w:p>
        </w:tc>
      </w:tr>
    </w:tbl>
    <w:p>
      <w:pPr>
        <w:sectPr>
          <w:pgSz w:w="16840" w:h="11900" w:orient="landscape"/>
          <w:pgMar w:top="1361" w:right="1020" w:bottom="1134" w:left="1020" w:header="720" w:footer="720" w:gutter="0"/>
          <w:pgNumType w:fmt="decimal"/>
        </w:sectPr>
      </w:pPr>
    </w:p>
    <w:p>
      <w:pPr>
        <w:spacing w:before="0" w:after="0"/>
        <w:ind w:firstLine="560"/>
        <w:jc w:val="left"/>
        <w:outlineLvl w:val="9"/>
      </w:pPr>
      <w:r>
        <w:rPr>
          <w:rFonts w:ascii="方正仿宋_GBK" w:hAnsi="方正仿宋_GBK" w:eastAsia="方正仿宋_GBK" w:cs="方正仿宋_GBK"/>
          <w:b/>
          <w:color w:val="000000"/>
          <w:sz w:val="28"/>
        </w:rPr>
        <w:t>2、文化广场运行维护补贴绩效目标表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13102824P002793109038</w:t>
            </w:r>
          </w:p>
        </w:tc>
        <w:tc>
          <w:tcPr>
            <w:tcW w:w="2835" w:type="dxa"/>
            <w:vAlign w:val="center"/>
          </w:tcPr>
          <w:p>
            <w:pPr>
              <w:pStyle w:val="13"/>
            </w:pPr>
            <w:r>
              <w:t>项目名称</w:t>
            </w:r>
          </w:p>
        </w:tc>
        <w:tc>
          <w:tcPr>
            <w:tcW w:w="6094" w:type="dxa"/>
            <w:gridSpan w:val="3"/>
            <w:vAlign w:val="center"/>
          </w:tcPr>
          <w:p>
            <w:pPr>
              <w:pStyle w:val="15"/>
            </w:pPr>
            <w:r>
              <w:t>文化广场运行维护补贴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2024年文化广场水费、电费、广场喷泉设施更新维护费、广场舞台及周边设备维修维护费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w:t>
            </w:r>
          </w:p>
        </w:tc>
        <w:tc>
          <w:tcPr>
            <w:tcW w:w="2835" w:type="dxa"/>
            <w:vAlign w:val="center"/>
          </w:tcPr>
          <w:p>
            <w:pPr>
              <w:pStyle w:val="16"/>
            </w:pPr>
            <w:r>
              <w:t>60%</w:t>
            </w:r>
          </w:p>
        </w:tc>
        <w:tc>
          <w:tcPr>
            <w:tcW w:w="2551" w:type="dxa"/>
            <w:vAlign w:val="center"/>
          </w:tcPr>
          <w:p>
            <w:pPr>
              <w:pStyle w:val="16"/>
            </w:pPr>
            <w:r>
              <w:t>80%</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1.通过项目的开展，完成产出指标：保障使用天数≥365天，运转保障率等于100%，经费保障及时性；项目总资金控制在预算范围之内，实现效果指标，免费使用率≥100%，受益群众满意度≥90%。</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安全运行天数</w:t>
            </w:r>
          </w:p>
        </w:tc>
        <w:tc>
          <w:tcPr>
            <w:tcW w:w="5386" w:type="dxa"/>
            <w:vAlign w:val="center"/>
          </w:tcPr>
          <w:p>
            <w:pPr>
              <w:pStyle w:val="15"/>
            </w:pPr>
            <w:r>
              <w:t>保障使用天数</w:t>
            </w:r>
          </w:p>
        </w:tc>
        <w:tc>
          <w:tcPr>
            <w:tcW w:w="2268" w:type="dxa"/>
            <w:vAlign w:val="center"/>
          </w:tcPr>
          <w:p>
            <w:pPr>
              <w:pStyle w:val="15"/>
            </w:pPr>
            <w:r>
              <w:t>≥365天</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正常运转率</w:t>
            </w:r>
          </w:p>
        </w:tc>
        <w:tc>
          <w:tcPr>
            <w:tcW w:w="5386" w:type="dxa"/>
            <w:vAlign w:val="center"/>
          </w:tcPr>
          <w:p>
            <w:pPr>
              <w:pStyle w:val="15"/>
            </w:pPr>
            <w:r>
              <w:t>运转保障率</w:t>
            </w:r>
          </w:p>
        </w:tc>
        <w:tc>
          <w:tcPr>
            <w:tcW w:w="2268" w:type="dxa"/>
            <w:vAlign w:val="center"/>
          </w:tcPr>
          <w:p>
            <w:pPr>
              <w:pStyle w:val="15"/>
            </w:pPr>
            <w:r>
              <w:t>100%</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专项资金拨付及时率</w:t>
            </w:r>
          </w:p>
        </w:tc>
        <w:tc>
          <w:tcPr>
            <w:tcW w:w="5386" w:type="dxa"/>
            <w:vAlign w:val="center"/>
          </w:tcPr>
          <w:p>
            <w:pPr>
              <w:pStyle w:val="15"/>
            </w:pPr>
            <w:r>
              <w:t>专项资金保障及时性</w:t>
            </w:r>
          </w:p>
        </w:tc>
        <w:tc>
          <w:tcPr>
            <w:tcW w:w="2268" w:type="dxa"/>
            <w:vAlign w:val="center"/>
          </w:tcPr>
          <w:p>
            <w:pPr>
              <w:pStyle w:val="15"/>
            </w:pPr>
            <w:r>
              <w:t>及时</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项目预算控制额</w:t>
            </w:r>
          </w:p>
        </w:tc>
        <w:tc>
          <w:tcPr>
            <w:tcW w:w="5386" w:type="dxa"/>
            <w:vAlign w:val="center"/>
          </w:tcPr>
          <w:p>
            <w:pPr>
              <w:pStyle w:val="15"/>
            </w:pPr>
            <w:r>
              <w:t>日常公用经费开支标准</w:t>
            </w:r>
          </w:p>
        </w:tc>
        <w:tc>
          <w:tcPr>
            <w:tcW w:w="2268" w:type="dxa"/>
            <w:vAlign w:val="center"/>
          </w:tcPr>
          <w:p>
            <w:pPr>
              <w:pStyle w:val="15"/>
            </w:pPr>
            <w:r>
              <w:t>≤20万元</w:t>
            </w:r>
          </w:p>
        </w:tc>
        <w:tc>
          <w:tcPr>
            <w:tcW w:w="1276" w:type="dxa"/>
            <w:vAlign w:val="center"/>
          </w:tcPr>
          <w:p>
            <w:pPr>
              <w:pStyle w:val="15"/>
            </w:pPr>
            <w:r>
              <w:t>水电费、维修维护费及其他公用经费的开支标准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保障工作开展</w:t>
            </w:r>
          </w:p>
        </w:tc>
        <w:tc>
          <w:tcPr>
            <w:tcW w:w="5386" w:type="dxa"/>
            <w:vAlign w:val="center"/>
          </w:tcPr>
          <w:p>
            <w:pPr>
              <w:pStyle w:val="15"/>
            </w:pPr>
            <w:r>
              <w:t>保障免费使用率</w:t>
            </w:r>
          </w:p>
        </w:tc>
        <w:tc>
          <w:tcPr>
            <w:tcW w:w="2268" w:type="dxa"/>
            <w:vAlign w:val="center"/>
          </w:tcPr>
          <w:p>
            <w:pPr>
              <w:pStyle w:val="15"/>
            </w:pPr>
            <w:r>
              <w:t>100%</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群众满意度</w:t>
            </w:r>
          </w:p>
        </w:tc>
        <w:tc>
          <w:tcPr>
            <w:tcW w:w="2268" w:type="dxa"/>
            <w:vAlign w:val="center"/>
          </w:tcPr>
          <w:p>
            <w:pPr>
              <w:pStyle w:val="15"/>
            </w:pPr>
            <w:r>
              <w:t>≥90%</w:t>
            </w:r>
          </w:p>
        </w:tc>
        <w:tc>
          <w:tcPr>
            <w:tcW w:w="1276" w:type="dxa"/>
            <w:vAlign w:val="center"/>
          </w:tcPr>
          <w:p>
            <w:pPr>
              <w:pStyle w:val="15"/>
            </w:pPr>
            <w:r>
              <w:t>满意度调研</w:t>
            </w:r>
          </w:p>
        </w:tc>
      </w:tr>
    </w:tbl>
    <w:p>
      <w:pPr>
        <w:sectPr>
          <w:pgSz w:w="16840" w:h="11900" w:orient="landscape"/>
          <w:pgMar w:top="1361" w:right="1020" w:bottom="1134" w:left="1020" w:header="720" w:footer="720" w:gutter="0"/>
          <w:pgNumType w:fmt="decimal"/>
        </w:sectPr>
      </w:pPr>
    </w:p>
    <w:p>
      <w:pPr>
        <w:spacing w:before="0" w:after="0"/>
        <w:ind w:firstLine="560"/>
        <w:jc w:val="left"/>
        <w:outlineLvl w:val="9"/>
      </w:pPr>
      <w:r>
        <w:rPr>
          <w:rFonts w:ascii="方正仿宋_GBK" w:hAnsi="方正仿宋_GBK" w:eastAsia="方正仿宋_GBK" w:cs="方正仿宋_GBK"/>
          <w:b/>
          <w:color w:val="000000"/>
          <w:sz w:val="28"/>
        </w:rPr>
        <w:t>3、下乡巡演补助资金绩效目标表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13102824P00279310902L</w:t>
            </w:r>
          </w:p>
        </w:tc>
        <w:tc>
          <w:tcPr>
            <w:tcW w:w="2835" w:type="dxa"/>
            <w:vAlign w:val="center"/>
          </w:tcPr>
          <w:p>
            <w:pPr>
              <w:pStyle w:val="13"/>
            </w:pPr>
            <w:r>
              <w:t>项目名称</w:t>
            </w:r>
          </w:p>
        </w:tc>
        <w:tc>
          <w:tcPr>
            <w:tcW w:w="6094" w:type="dxa"/>
            <w:gridSpan w:val="3"/>
            <w:vAlign w:val="center"/>
          </w:tcPr>
          <w:p>
            <w:pPr>
              <w:pStyle w:val="15"/>
            </w:pPr>
            <w:r>
              <w:t>下乡巡演补助资金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120.00</w:t>
            </w:r>
          </w:p>
        </w:tc>
        <w:tc>
          <w:tcPr>
            <w:tcW w:w="2835" w:type="dxa"/>
            <w:vAlign w:val="center"/>
          </w:tcPr>
          <w:p>
            <w:pPr>
              <w:pStyle w:val="13"/>
            </w:pPr>
            <w:r>
              <w:t>其中：财政    资金</w:t>
            </w:r>
          </w:p>
        </w:tc>
        <w:tc>
          <w:tcPr>
            <w:tcW w:w="2551" w:type="dxa"/>
            <w:vAlign w:val="center"/>
          </w:tcPr>
          <w:p>
            <w:pPr>
              <w:pStyle w:val="15"/>
            </w:pPr>
            <w:r>
              <w:t>120.00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2024年3月-4月完成五乡镇演出的排练、服装、道具、布景等准备工作。</w:t>
            </w:r>
          </w:p>
          <w:p>
            <w:pPr>
              <w:pStyle w:val="15"/>
            </w:pPr>
            <w:r>
              <w:t>2024年5月-11月，开展文化惠民演出，为大厂五乡镇演出专场不低于10场。开展戏曲五进活动，为县内外文化爱好者提供交谊舞、广场舞、秧歌舞、大厂好声音等活动。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w:t>
            </w:r>
          </w:p>
        </w:tc>
        <w:tc>
          <w:tcPr>
            <w:tcW w:w="2835" w:type="dxa"/>
            <w:vAlign w:val="center"/>
          </w:tcPr>
          <w:p>
            <w:pPr>
              <w:pStyle w:val="16"/>
            </w:pPr>
            <w:r>
              <w:t>60%</w:t>
            </w:r>
          </w:p>
        </w:tc>
        <w:tc>
          <w:tcPr>
            <w:tcW w:w="2551" w:type="dxa"/>
            <w:vAlign w:val="center"/>
          </w:tcPr>
          <w:p>
            <w:pPr>
              <w:pStyle w:val="16"/>
            </w:pPr>
            <w:r>
              <w:t>80%</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1.通过项目的开展，完成产出指标：下乡巡演次数≥10场，质量达标路≥80%，项目预计在12月底之前完成，项目总资金控制在预算范围内，实现效果指标；每场观看演出人数≥350人，观众满意度≥90%。</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文化送温暖演出场次 ≥**场</w:t>
            </w:r>
          </w:p>
        </w:tc>
        <w:tc>
          <w:tcPr>
            <w:tcW w:w="5386" w:type="dxa"/>
            <w:vAlign w:val="center"/>
          </w:tcPr>
          <w:p>
            <w:pPr>
              <w:pStyle w:val="15"/>
            </w:pPr>
            <w:r>
              <w:t>文化送温暖演出场次 ≥**场</w:t>
            </w:r>
          </w:p>
        </w:tc>
        <w:tc>
          <w:tcPr>
            <w:tcW w:w="2268" w:type="dxa"/>
            <w:vAlign w:val="center"/>
          </w:tcPr>
          <w:p>
            <w:pPr>
              <w:pStyle w:val="15"/>
            </w:pPr>
            <w:r>
              <w:t>≥10场</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质量达标率</w:t>
            </w:r>
          </w:p>
        </w:tc>
        <w:tc>
          <w:tcPr>
            <w:tcW w:w="5386" w:type="dxa"/>
            <w:vAlign w:val="center"/>
          </w:tcPr>
          <w:p>
            <w:pPr>
              <w:pStyle w:val="15"/>
            </w:pPr>
            <w:r>
              <w:t>质量达标率</w:t>
            </w:r>
          </w:p>
        </w:tc>
        <w:tc>
          <w:tcPr>
            <w:tcW w:w="2268" w:type="dxa"/>
            <w:vAlign w:val="center"/>
          </w:tcPr>
          <w:p>
            <w:pPr>
              <w:pStyle w:val="15"/>
            </w:pPr>
            <w:r>
              <w:t>≥80%</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完成时间</w:t>
            </w:r>
          </w:p>
        </w:tc>
        <w:tc>
          <w:tcPr>
            <w:tcW w:w="2268" w:type="dxa"/>
            <w:vAlign w:val="center"/>
          </w:tcPr>
          <w:p>
            <w:pPr>
              <w:pStyle w:val="15"/>
            </w:pPr>
            <w:r>
              <w:t>≤12月</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项目预算金额</w:t>
            </w:r>
          </w:p>
        </w:tc>
        <w:tc>
          <w:tcPr>
            <w:tcW w:w="2268" w:type="dxa"/>
            <w:vAlign w:val="center"/>
          </w:tcPr>
          <w:p>
            <w:pPr>
              <w:pStyle w:val="15"/>
            </w:pPr>
            <w:r>
              <w:t>≤120万元</w:t>
            </w:r>
          </w:p>
        </w:tc>
        <w:tc>
          <w:tcPr>
            <w:tcW w:w="1276" w:type="dxa"/>
            <w:vAlign w:val="center"/>
          </w:tcPr>
          <w:p>
            <w:pPr>
              <w:pStyle w:val="15"/>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受益总人数</w:t>
            </w:r>
          </w:p>
        </w:tc>
        <w:tc>
          <w:tcPr>
            <w:tcW w:w="5386" w:type="dxa"/>
            <w:vAlign w:val="center"/>
          </w:tcPr>
          <w:p>
            <w:pPr>
              <w:pStyle w:val="15"/>
            </w:pPr>
            <w:r>
              <w:t>每场演出受益人数</w:t>
            </w:r>
          </w:p>
        </w:tc>
        <w:tc>
          <w:tcPr>
            <w:tcW w:w="2268" w:type="dxa"/>
            <w:vAlign w:val="center"/>
          </w:tcPr>
          <w:p>
            <w:pPr>
              <w:pStyle w:val="15"/>
            </w:pPr>
            <w:r>
              <w:t>≥350人</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5386" w:type="dxa"/>
            <w:vAlign w:val="center"/>
          </w:tcPr>
          <w:p>
            <w:pPr>
              <w:pStyle w:val="15"/>
            </w:pPr>
            <w:r>
              <w:t>满意率</w:t>
            </w:r>
          </w:p>
        </w:tc>
        <w:tc>
          <w:tcPr>
            <w:tcW w:w="2268" w:type="dxa"/>
            <w:vAlign w:val="center"/>
          </w:tcPr>
          <w:p>
            <w:pPr>
              <w:pStyle w:val="15"/>
            </w:pPr>
            <w:r>
              <w:t>≥90%</w:t>
            </w:r>
          </w:p>
        </w:tc>
        <w:tc>
          <w:tcPr>
            <w:tcW w:w="1276" w:type="dxa"/>
            <w:vAlign w:val="center"/>
          </w:tcPr>
          <w:p>
            <w:pPr>
              <w:pStyle w:val="15"/>
            </w:pPr>
            <w:r>
              <w:t>满意度调研</w:t>
            </w:r>
          </w:p>
        </w:tc>
      </w:tr>
    </w:tbl>
    <w:p>
      <w:pPr>
        <w:sectPr>
          <w:pgSz w:w="16840" w:h="11900" w:orient="landscape"/>
          <w:pgMar w:top="1361" w:right="1020" w:bottom="1134" w:left="1020" w:header="720" w:footer="720" w:gutter="0"/>
          <w:pgNumType w:fmt="decimal"/>
        </w:sectPr>
      </w:pPr>
    </w:p>
    <w:p>
      <w:pPr>
        <w:spacing w:before="0" w:after="0"/>
        <w:ind w:firstLine="560"/>
        <w:jc w:val="left"/>
        <w:outlineLvl w:val="9"/>
      </w:pPr>
      <w:r>
        <w:rPr>
          <w:rFonts w:ascii="方正仿宋_GBK" w:hAnsi="方正仿宋_GBK" w:eastAsia="方正仿宋_GBK" w:cs="方正仿宋_GBK"/>
          <w:b/>
          <w:color w:val="000000"/>
          <w:sz w:val="28"/>
        </w:rPr>
        <w:t>4、2024年迎新春京东大厂大庙会文艺戏曲演出经费绩效目标表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13102824P00281111245K</w:t>
            </w:r>
          </w:p>
        </w:tc>
        <w:tc>
          <w:tcPr>
            <w:tcW w:w="2835" w:type="dxa"/>
            <w:vAlign w:val="center"/>
          </w:tcPr>
          <w:p>
            <w:pPr>
              <w:pStyle w:val="13"/>
            </w:pPr>
            <w:r>
              <w:t>项目名称</w:t>
            </w:r>
          </w:p>
        </w:tc>
        <w:tc>
          <w:tcPr>
            <w:tcW w:w="6094" w:type="dxa"/>
            <w:gridSpan w:val="3"/>
            <w:vAlign w:val="center"/>
          </w:tcPr>
          <w:p>
            <w:pPr>
              <w:pStyle w:val="15"/>
            </w:pPr>
            <w:r>
              <w:t>2024年迎新春京东大厂大庙会文艺戏曲演出经费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150.00</w:t>
            </w:r>
          </w:p>
        </w:tc>
        <w:tc>
          <w:tcPr>
            <w:tcW w:w="2835" w:type="dxa"/>
            <w:vAlign w:val="center"/>
          </w:tcPr>
          <w:p>
            <w:pPr>
              <w:pStyle w:val="13"/>
            </w:pPr>
            <w:r>
              <w:t>其中：财政    资金</w:t>
            </w:r>
          </w:p>
        </w:tc>
        <w:tc>
          <w:tcPr>
            <w:tcW w:w="2551" w:type="dxa"/>
            <w:vAlign w:val="center"/>
          </w:tcPr>
          <w:p>
            <w:pPr>
              <w:pStyle w:val="15"/>
            </w:pPr>
            <w:r>
              <w:t>150.00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资金主要用于2024年迎新春京东大厂大庙会文艺戏曲演出10场使用。</w:t>
            </w:r>
            <w:r>
              <w:tab/>
            </w:r>
            <w:r>
              <w:tab/>
            </w:r>
            <w:r>
              <w:tab/>
            </w:r>
            <w:r>
              <w:tab/>
            </w:r>
            <w:r>
              <w:tab/>
            </w:r>
          </w:p>
          <w:p>
            <w:pPr>
              <w:pStyle w:val="15"/>
            </w:pP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1.2024年迎新春京东大厂大庙会文艺戏曲演出10场，让群众过一个欢乐祥和、热闹喜庆年。</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文化送温暖演出场次 ≥**场</w:t>
            </w:r>
          </w:p>
        </w:tc>
        <w:tc>
          <w:tcPr>
            <w:tcW w:w="5386" w:type="dxa"/>
            <w:vAlign w:val="center"/>
          </w:tcPr>
          <w:p>
            <w:pPr>
              <w:pStyle w:val="15"/>
            </w:pPr>
            <w:r>
              <w:t>文化送温暖演出场次 ≥**场</w:t>
            </w:r>
          </w:p>
        </w:tc>
        <w:tc>
          <w:tcPr>
            <w:tcW w:w="2268" w:type="dxa"/>
            <w:vAlign w:val="center"/>
          </w:tcPr>
          <w:p>
            <w:pPr>
              <w:pStyle w:val="15"/>
            </w:pPr>
            <w:r>
              <w:t>≥10场</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质量达标率</w:t>
            </w:r>
          </w:p>
        </w:tc>
        <w:tc>
          <w:tcPr>
            <w:tcW w:w="5386" w:type="dxa"/>
            <w:vAlign w:val="center"/>
          </w:tcPr>
          <w:p>
            <w:pPr>
              <w:pStyle w:val="15"/>
            </w:pPr>
            <w:r>
              <w:t>质量达标率</w:t>
            </w:r>
          </w:p>
        </w:tc>
        <w:tc>
          <w:tcPr>
            <w:tcW w:w="2268" w:type="dxa"/>
            <w:vAlign w:val="center"/>
          </w:tcPr>
          <w:p>
            <w:pPr>
              <w:pStyle w:val="15"/>
            </w:pPr>
            <w:r>
              <w:t>≥80%</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完成时间</w:t>
            </w:r>
          </w:p>
        </w:tc>
        <w:tc>
          <w:tcPr>
            <w:tcW w:w="2268" w:type="dxa"/>
            <w:vAlign w:val="center"/>
          </w:tcPr>
          <w:p>
            <w:pPr>
              <w:pStyle w:val="15"/>
            </w:pPr>
            <w:r>
              <w:t>2月25日完成</w:t>
            </w:r>
          </w:p>
        </w:tc>
        <w:tc>
          <w:tcPr>
            <w:tcW w:w="1276" w:type="dxa"/>
            <w:vAlign w:val="center"/>
          </w:tcPr>
          <w:p>
            <w:pPr>
              <w:pStyle w:val="15"/>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项目预算金额</w:t>
            </w:r>
          </w:p>
        </w:tc>
        <w:tc>
          <w:tcPr>
            <w:tcW w:w="2268" w:type="dxa"/>
            <w:vAlign w:val="center"/>
          </w:tcPr>
          <w:p>
            <w:pPr>
              <w:pStyle w:val="15"/>
            </w:pPr>
            <w:r>
              <w:t>≤150万元</w:t>
            </w:r>
          </w:p>
        </w:tc>
        <w:tc>
          <w:tcPr>
            <w:tcW w:w="1276" w:type="dxa"/>
            <w:vAlign w:val="center"/>
          </w:tcPr>
          <w:p>
            <w:pPr>
              <w:pStyle w:val="15"/>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受益总人数</w:t>
            </w:r>
          </w:p>
        </w:tc>
        <w:tc>
          <w:tcPr>
            <w:tcW w:w="5386" w:type="dxa"/>
            <w:vAlign w:val="center"/>
          </w:tcPr>
          <w:p>
            <w:pPr>
              <w:pStyle w:val="15"/>
            </w:pPr>
            <w:r>
              <w:t>每场演出受益人数</w:t>
            </w:r>
          </w:p>
        </w:tc>
        <w:tc>
          <w:tcPr>
            <w:tcW w:w="2268" w:type="dxa"/>
            <w:vAlign w:val="center"/>
          </w:tcPr>
          <w:p>
            <w:pPr>
              <w:pStyle w:val="15"/>
            </w:pPr>
            <w:r>
              <w:t>≥350人</w:t>
            </w:r>
          </w:p>
        </w:tc>
        <w:tc>
          <w:tcPr>
            <w:tcW w:w="1276" w:type="dxa"/>
            <w:vAlign w:val="center"/>
          </w:tcPr>
          <w:p>
            <w:pPr>
              <w:pStyle w:val="15"/>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5386" w:type="dxa"/>
            <w:vAlign w:val="center"/>
          </w:tcPr>
          <w:p>
            <w:pPr>
              <w:pStyle w:val="15"/>
            </w:pPr>
            <w:r>
              <w:t>满意率</w:t>
            </w:r>
          </w:p>
        </w:tc>
        <w:tc>
          <w:tcPr>
            <w:tcW w:w="2268" w:type="dxa"/>
            <w:vAlign w:val="center"/>
          </w:tcPr>
          <w:p>
            <w:pPr>
              <w:pStyle w:val="15"/>
            </w:pPr>
            <w:r>
              <w:t>≥90%</w:t>
            </w:r>
          </w:p>
        </w:tc>
        <w:tc>
          <w:tcPr>
            <w:tcW w:w="1276" w:type="dxa"/>
            <w:vAlign w:val="center"/>
          </w:tcPr>
          <w:p>
            <w:pPr>
              <w:pStyle w:val="15"/>
            </w:pPr>
            <w:r>
              <w:t>满意度调研</w:t>
            </w:r>
          </w:p>
        </w:tc>
      </w:tr>
    </w:tbl>
    <w:p>
      <w:pPr>
        <w:sectPr>
          <w:pgSz w:w="16840" w:h="11900" w:orient="landscape"/>
          <w:pgMar w:top="1361" w:right="1020" w:bottom="1134" w:left="1020" w:header="720" w:footer="720" w:gutter="0"/>
          <w:pgNumType w:fmt="decimal"/>
        </w:sectPr>
      </w:pPr>
    </w:p>
    <w:p>
      <w:pPr>
        <w:spacing w:before="0" w:after="0"/>
        <w:ind w:firstLine="560"/>
        <w:jc w:val="left"/>
        <w:outlineLvl w:val="9"/>
      </w:pPr>
      <w:r>
        <w:rPr>
          <w:rFonts w:ascii="方正仿宋_GBK" w:hAnsi="方正仿宋_GBK" w:eastAsia="方正仿宋_GBK" w:cs="方正仿宋_GBK"/>
          <w:b/>
          <w:color w:val="000000"/>
          <w:sz w:val="28"/>
        </w:rPr>
        <w:t>5、关于提前下达2024年省级公共文化服务体系建设补助资金 冀财教【2023】143号  省级舞台艺术精品工程评剧《打狗劝夫》</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13102824P002805110026</w:t>
            </w:r>
          </w:p>
        </w:tc>
        <w:tc>
          <w:tcPr>
            <w:tcW w:w="2835" w:type="dxa"/>
            <w:vAlign w:val="center"/>
          </w:tcPr>
          <w:p>
            <w:pPr>
              <w:pStyle w:val="13"/>
            </w:pPr>
            <w:r>
              <w:t>项目名称</w:t>
            </w:r>
          </w:p>
        </w:tc>
        <w:tc>
          <w:tcPr>
            <w:tcW w:w="6094" w:type="dxa"/>
            <w:gridSpan w:val="3"/>
            <w:vAlign w:val="center"/>
          </w:tcPr>
          <w:p>
            <w:pPr>
              <w:pStyle w:val="15"/>
            </w:pPr>
            <w:r>
              <w:t>关于提前下达2024年省级公共文化服务体系建设补助资金 冀财教【2023】143号  省级舞台艺术精品工程评剧《打狗劝夫》</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w:t>
            </w:r>
          </w:p>
        </w:tc>
        <w:tc>
          <w:tcPr>
            <w:tcW w:w="2835" w:type="dxa"/>
            <w:vAlign w:val="center"/>
          </w:tcPr>
          <w:p>
            <w:pPr>
              <w:pStyle w:val="13"/>
            </w:pPr>
            <w:r>
              <w:t>其中：财政    资金</w:t>
            </w:r>
          </w:p>
        </w:tc>
        <w:tc>
          <w:tcPr>
            <w:tcW w:w="2551" w:type="dxa"/>
            <w:vAlign w:val="center"/>
          </w:tcPr>
          <w:p>
            <w:pPr>
              <w:pStyle w:val="15"/>
            </w:pPr>
            <w:r>
              <w:t>10.00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2024年1-3月开始复排评剧《打狗劝夫》2024年4-12月开展进基层演出场次2场</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1.2024年1-3月开始复排评剧《打狗劝夫》2024年4-12月开展进基层演出场次2场</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赴基层演出场次</w:t>
            </w:r>
          </w:p>
        </w:tc>
        <w:tc>
          <w:tcPr>
            <w:tcW w:w="5386" w:type="dxa"/>
            <w:vAlign w:val="center"/>
          </w:tcPr>
          <w:p>
            <w:pPr>
              <w:pStyle w:val="15"/>
            </w:pPr>
            <w:r>
              <w:t>赴基层演出场次</w:t>
            </w:r>
          </w:p>
        </w:tc>
        <w:tc>
          <w:tcPr>
            <w:tcW w:w="2268" w:type="dxa"/>
            <w:vAlign w:val="center"/>
          </w:tcPr>
          <w:p>
            <w:pPr>
              <w:pStyle w:val="15"/>
            </w:pPr>
            <w:r>
              <w:t>≥2场</w:t>
            </w:r>
          </w:p>
        </w:tc>
        <w:tc>
          <w:tcPr>
            <w:tcW w:w="1276" w:type="dxa"/>
            <w:vAlign w:val="center"/>
          </w:tcPr>
          <w:p>
            <w:pPr>
              <w:pStyle w:val="15"/>
            </w:pPr>
            <w:r>
              <w:t>安排演出场次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完成时限</w:t>
            </w:r>
          </w:p>
        </w:tc>
        <w:tc>
          <w:tcPr>
            <w:tcW w:w="5386" w:type="dxa"/>
            <w:vAlign w:val="center"/>
          </w:tcPr>
          <w:p>
            <w:pPr>
              <w:pStyle w:val="15"/>
            </w:pPr>
            <w:r>
              <w:t>完成时限</w:t>
            </w:r>
          </w:p>
        </w:tc>
        <w:tc>
          <w:tcPr>
            <w:tcW w:w="2268" w:type="dxa"/>
            <w:vAlign w:val="center"/>
          </w:tcPr>
          <w:p>
            <w:pPr>
              <w:pStyle w:val="15"/>
            </w:pPr>
            <w:r>
              <w:t>≥12月</w:t>
            </w:r>
          </w:p>
        </w:tc>
        <w:tc>
          <w:tcPr>
            <w:tcW w:w="1276" w:type="dxa"/>
            <w:vAlign w:val="center"/>
          </w:tcPr>
          <w:p>
            <w:pPr>
              <w:pStyle w:val="15"/>
            </w:pPr>
            <w:r>
              <w:t>往年演出经验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本年度戏曲进乡村演出任务完成率</w:t>
            </w:r>
          </w:p>
        </w:tc>
        <w:tc>
          <w:tcPr>
            <w:tcW w:w="5386" w:type="dxa"/>
            <w:vAlign w:val="center"/>
          </w:tcPr>
          <w:p>
            <w:pPr>
              <w:pStyle w:val="15"/>
            </w:pPr>
            <w:r>
              <w:t>本年度戏曲进乡村演出任务完成率</w:t>
            </w:r>
          </w:p>
        </w:tc>
        <w:tc>
          <w:tcPr>
            <w:tcW w:w="2268" w:type="dxa"/>
            <w:vAlign w:val="center"/>
          </w:tcPr>
          <w:p>
            <w:pPr>
              <w:pStyle w:val="15"/>
            </w:pPr>
            <w:r>
              <w:t>≥100%</w:t>
            </w:r>
          </w:p>
        </w:tc>
        <w:tc>
          <w:tcPr>
            <w:tcW w:w="1276" w:type="dxa"/>
            <w:vAlign w:val="center"/>
          </w:tcPr>
          <w:p>
            <w:pPr>
              <w:pStyle w:val="15"/>
            </w:pPr>
            <w:r>
              <w:t>演出完成度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按总成本控制</w:t>
            </w:r>
          </w:p>
        </w:tc>
        <w:tc>
          <w:tcPr>
            <w:tcW w:w="5386" w:type="dxa"/>
            <w:vAlign w:val="center"/>
          </w:tcPr>
          <w:p>
            <w:pPr>
              <w:pStyle w:val="15"/>
            </w:pPr>
            <w:r>
              <w:t>按总成本控制</w:t>
            </w:r>
          </w:p>
        </w:tc>
        <w:tc>
          <w:tcPr>
            <w:tcW w:w="2268" w:type="dxa"/>
            <w:vAlign w:val="center"/>
          </w:tcPr>
          <w:p>
            <w:pPr>
              <w:pStyle w:val="15"/>
            </w:pPr>
            <w:r>
              <w:t>≤10万元</w:t>
            </w:r>
          </w:p>
        </w:tc>
        <w:tc>
          <w:tcPr>
            <w:tcW w:w="1276" w:type="dxa"/>
            <w:vAlign w:val="center"/>
          </w:tcPr>
          <w:p>
            <w:pPr>
              <w:pStyle w:val="15"/>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受益总人数</w:t>
            </w:r>
          </w:p>
        </w:tc>
        <w:tc>
          <w:tcPr>
            <w:tcW w:w="5386" w:type="dxa"/>
            <w:vAlign w:val="center"/>
          </w:tcPr>
          <w:p>
            <w:pPr>
              <w:pStyle w:val="15"/>
            </w:pPr>
            <w:r>
              <w:t>受益总人数</w:t>
            </w:r>
          </w:p>
        </w:tc>
        <w:tc>
          <w:tcPr>
            <w:tcW w:w="2268" w:type="dxa"/>
            <w:vAlign w:val="center"/>
          </w:tcPr>
          <w:p>
            <w:pPr>
              <w:pStyle w:val="15"/>
            </w:pPr>
            <w:r>
              <w:t>≥350人次</w:t>
            </w:r>
          </w:p>
        </w:tc>
        <w:tc>
          <w:tcPr>
            <w:tcW w:w="1276" w:type="dxa"/>
            <w:vAlign w:val="center"/>
          </w:tcPr>
          <w:p>
            <w:pPr>
              <w:pStyle w:val="15"/>
            </w:pPr>
            <w:r>
              <w:t>每场演出达到350人次，往年历史经验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5386" w:type="dxa"/>
            <w:vAlign w:val="center"/>
          </w:tcPr>
          <w:p>
            <w:pPr>
              <w:pStyle w:val="15"/>
            </w:pPr>
            <w:r>
              <w:t>满意率</w:t>
            </w:r>
          </w:p>
        </w:tc>
        <w:tc>
          <w:tcPr>
            <w:tcW w:w="2268" w:type="dxa"/>
            <w:vAlign w:val="center"/>
          </w:tcPr>
          <w:p>
            <w:pPr>
              <w:pStyle w:val="15"/>
            </w:pPr>
            <w:r>
              <w:t>≥80%</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sectPr>
      </w:pPr>
    </w:p>
    <w:p>
      <w:pPr>
        <w:spacing w:before="10" w:after="10" w:line="240" w:lineRule="auto"/>
        <w:ind w:firstLine="640"/>
        <w:jc w:val="left"/>
        <w:outlineLvl w:val="5"/>
      </w:pPr>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357003大厂回族自治县评剧团</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eastAsia="zh-CN"/>
        </w:rPr>
        <w:t>八</w:t>
      </w:r>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大厂回族自治县评剧团上年末固定资产金额为1487.98万元（详见下表）。本年度拟购置固定资产总额为0.00万元，已按要求列入政府采购预算，详见政府采购预算表。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357003大厂回族自治县评剧团</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pPr>
            <w:r>
              <w:t>1487.98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5"/>
            </w:pPr>
            <w:r>
              <w:t>1、房屋（平方米）</w:t>
            </w:r>
          </w:p>
        </w:tc>
        <w:tc>
          <w:tcPr>
            <w:tcW w:w="2835" w:type="dxa"/>
            <w:vAlign w:val="center"/>
          </w:tcPr>
          <w:p>
            <w:pPr>
              <w:pStyle w:val="16"/>
            </w:pPr>
            <w:r>
              <w:t>3880</w:t>
            </w:r>
          </w:p>
        </w:tc>
        <w:tc>
          <w:tcPr>
            <w:tcW w:w="2835" w:type="dxa"/>
            <w:vAlign w:val="center"/>
          </w:tcPr>
          <w:p>
            <w:pPr>
              <w:pStyle w:val="14"/>
            </w:pPr>
            <w:r>
              <w:t>587.59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r>
              <w:t>2000</w:t>
            </w:r>
          </w:p>
        </w:tc>
        <w:tc>
          <w:tcPr>
            <w:tcW w:w="2835" w:type="dxa"/>
            <w:vAlign w:val="center"/>
          </w:tcPr>
          <w:p>
            <w:pPr>
              <w:pStyle w:val="14"/>
            </w:pPr>
            <w:r>
              <w:t>302.88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pPr>
            <w:r>
              <w:t>4</w:t>
            </w:r>
          </w:p>
        </w:tc>
        <w:tc>
          <w:tcPr>
            <w:tcW w:w="2835" w:type="dxa"/>
            <w:vAlign w:val="center"/>
          </w:tcPr>
          <w:p>
            <w:pPr>
              <w:pStyle w:val="14"/>
            </w:pPr>
            <w:r>
              <w:t>126.87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r>
              <w:t>1</w:t>
            </w:r>
          </w:p>
        </w:tc>
        <w:tc>
          <w:tcPr>
            <w:tcW w:w="2835" w:type="dxa"/>
            <w:vAlign w:val="center"/>
          </w:tcPr>
          <w:p>
            <w:pPr>
              <w:pStyle w:val="14"/>
            </w:pPr>
            <w:r>
              <w:t>63.77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5"/>
            </w:pPr>
            <w:r>
              <w:t>4、其他固定资产</w:t>
            </w:r>
          </w:p>
        </w:tc>
        <w:tc>
          <w:tcPr>
            <w:tcW w:w="2835" w:type="dxa"/>
            <w:vAlign w:val="center"/>
          </w:tcPr>
          <w:p>
            <w:pPr>
              <w:pStyle w:val="16"/>
            </w:pPr>
            <w:r>
              <w:t>567</w:t>
            </w:r>
          </w:p>
        </w:tc>
        <w:tc>
          <w:tcPr>
            <w:tcW w:w="2835" w:type="dxa"/>
            <w:vAlign w:val="center"/>
          </w:tcPr>
          <w:p>
            <w:pPr>
              <w:pStyle w:val="14"/>
            </w:pPr>
            <w:r>
              <w:t>709.75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eastAsia="zh-CN"/>
        </w:rPr>
        <w:t>九</w:t>
      </w:r>
      <w:r>
        <w:rPr>
          <w:rFonts w:ascii="黑体" w:hAnsi="黑体" w:eastAsia="黑体" w:cs="黑体"/>
          <w:color w:val="000000"/>
          <w:sz w:val="32"/>
        </w:rPr>
        <w:t>、名词解释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hint="eastAsia" w:ascii="黑体" w:hAnsi="黑体" w:eastAsia="黑体" w:cs="黑体"/>
          <w:color w:val="000000"/>
          <w:sz w:val="32"/>
          <w:lang w:eastAsia="zh-CN"/>
        </w:rPr>
        <w:t>十</w:t>
      </w:r>
      <w:r>
        <w:rPr>
          <w:rFonts w:ascii="黑体" w:hAnsi="黑体" w:eastAsia="黑体" w:cs="黑体"/>
          <w:color w:val="000000"/>
          <w:sz w:val="32"/>
        </w:rPr>
        <w:t>、其他需要说明的事项</w:t>
      </w:r>
    </w:p>
    <w:p>
      <w:pPr>
        <w:spacing w:before="0" w:after="0" w:line="500" w:lineRule="exact"/>
        <w:ind w:firstLine="560"/>
        <w:jc w:val="left"/>
        <w:outlineLvl w:val="9"/>
        <w:sectPr>
          <w:pgSz w:w="16840" w:h="11900" w:orient="landscape"/>
          <w:pgMar w:top="1361" w:right="1020" w:bottom="1134" w:left="1020" w:header="720" w:footer="720" w:gutter="0"/>
          <w:pgNumType w:fmt="decimal"/>
        </w:sectPr>
      </w:pPr>
      <w:r>
        <w:rPr>
          <w:rFonts w:ascii="Times New Roman" w:hAnsi="Times New Roman" w:eastAsia="方正仿宋_GBK" w:cs="Times New Roman"/>
          <w:b w:val="0"/>
          <w:color w:val="000000"/>
          <w:sz w:val="28"/>
        </w:rPr>
        <w:t>我单位无其他需要说明的事项</w:t>
      </w:r>
    </w:p>
    <w:p>
      <w:pPr>
        <w:spacing w:before="0" w:after="0" w:line="500" w:lineRule="exact"/>
        <w:jc w:val="left"/>
        <w:outlineLvl w:val="9"/>
        <w:rPr>
          <w:rFonts w:hint="eastAsia" w:eastAsia="宋体"/>
          <w:lang w:eastAsia="zh-CN"/>
        </w:rPr>
      </w:pPr>
    </w:p>
    <w:sectPr>
      <w:pgSz w:w="16840" w:h="11900" w:orient="landscape"/>
      <w:pgMar w:top="1361" w:right="1020" w:bottom="1134" w:left="102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9"/>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7CDB"/>
    <w:multiLevelType w:val="singleLevel"/>
    <w:tmpl w:val="59567CDB"/>
    <w:lvl w:ilvl="0" w:tentative="0">
      <w:start w:val="5"/>
      <w:numFmt w:val="chineseCounting"/>
      <w:suff w:val="nothing"/>
      <w:lvlText w:val="%1、"/>
      <w:lvlJc w:val="left"/>
      <w:pPr>
        <w:ind w:left="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10AE2"/>
    <w:rsid w:val="28E0319C"/>
    <w:rsid w:val="408C4606"/>
    <w:rsid w:val="62CC5A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line="584" w:lineRule="exact"/>
      <w:ind w:firstLine="960" w:firstLineChars="200"/>
      <w:jc w:val="right"/>
    </w:pPr>
    <w:rPr>
      <w:rFonts w:ascii="Times New Roman" w:hAnsi="Times New Roman"/>
      <w:sz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9" Type="http://schemas.openxmlformats.org/officeDocument/2006/relationships/fontTable" Target="fontTable.xml"/><Relationship Id="rId88" Type="http://schemas.openxmlformats.org/officeDocument/2006/relationships/customXml" Target="../customXml/item79.xml"/><Relationship Id="rId87" Type="http://schemas.openxmlformats.org/officeDocument/2006/relationships/customXml" Target="../customXml/item78.xml"/><Relationship Id="rId86" Type="http://schemas.openxmlformats.org/officeDocument/2006/relationships/customXml" Target="../customXml/item77.xml"/><Relationship Id="rId85" Type="http://schemas.openxmlformats.org/officeDocument/2006/relationships/customXml" Target="../customXml/item76.xml"/><Relationship Id="rId84" Type="http://schemas.openxmlformats.org/officeDocument/2006/relationships/customXml" Target="../customXml/item75.xml"/><Relationship Id="rId83" Type="http://schemas.openxmlformats.org/officeDocument/2006/relationships/customXml" Target="../customXml/item74.xml"/><Relationship Id="rId82" Type="http://schemas.openxmlformats.org/officeDocument/2006/relationships/customXml" Target="../customXml/item73.xml"/><Relationship Id="rId81" Type="http://schemas.openxmlformats.org/officeDocument/2006/relationships/customXml" Target="../customXml/item72.xml"/><Relationship Id="rId80" Type="http://schemas.openxmlformats.org/officeDocument/2006/relationships/customXml" Target="../customXml/item71.xml"/><Relationship Id="rId8" Type="http://schemas.openxmlformats.org/officeDocument/2006/relationships/theme" Target="theme/theme1.xml"/><Relationship Id="rId79" Type="http://schemas.openxmlformats.org/officeDocument/2006/relationships/customXml" Target="../customXml/item70.xml"/><Relationship Id="rId78" Type="http://schemas.openxmlformats.org/officeDocument/2006/relationships/customXml" Target="../customXml/item69.xml"/><Relationship Id="rId77" Type="http://schemas.openxmlformats.org/officeDocument/2006/relationships/customXml" Target="../customXml/item68.xml"/><Relationship Id="rId76" Type="http://schemas.openxmlformats.org/officeDocument/2006/relationships/customXml" Target="../customXml/item67.xml"/><Relationship Id="rId75" Type="http://schemas.openxmlformats.org/officeDocument/2006/relationships/customXml" Target="../customXml/item66.xml"/><Relationship Id="rId74" Type="http://schemas.openxmlformats.org/officeDocument/2006/relationships/customXml" Target="../customXml/item65.xml"/><Relationship Id="rId73" Type="http://schemas.openxmlformats.org/officeDocument/2006/relationships/customXml" Target="../customXml/item64.xml"/><Relationship Id="rId72" Type="http://schemas.openxmlformats.org/officeDocument/2006/relationships/customXml" Target="../customXml/item63.xml"/><Relationship Id="rId71" Type="http://schemas.openxmlformats.org/officeDocument/2006/relationships/customXml" Target="../customXml/item62.xml"/><Relationship Id="rId70" Type="http://schemas.openxmlformats.org/officeDocument/2006/relationships/customXml" Target="../customXml/item61.xml"/><Relationship Id="rId7" Type="http://schemas.openxmlformats.org/officeDocument/2006/relationships/footer" Target="footer5.xml"/><Relationship Id="rId69" Type="http://schemas.openxmlformats.org/officeDocument/2006/relationships/customXml" Target="../customXml/item60.xml"/><Relationship Id="rId68" Type="http://schemas.openxmlformats.org/officeDocument/2006/relationships/customXml" Target="../customXml/item59.xml"/><Relationship Id="rId67" Type="http://schemas.openxmlformats.org/officeDocument/2006/relationships/customXml" Target="../customXml/item58.xml"/><Relationship Id="rId66" Type="http://schemas.openxmlformats.org/officeDocument/2006/relationships/customXml" Target="../customXml/item57.xml"/><Relationship Id="rId65" Type="http://schemas.openxmlformats.org/officeDocument/2006/relationships/customXml" Target="../customXml/item56.xml"/><Relationship Id="rId64" Type="http://schemas.openxmlformats.org/officeDocument/2006/relationships/customXml" Target="../customXml/item55.xml"/><Relationship Id="rId63" Type="http://schemas.openxmlformats.org/officeDocument/2006/relationships/customXml" Target="../customXml/item54.xml"/><Relationship Id="rId62" Type="http://schemas.openxmlformats.org/officeDocument/2006/relationships/customXml" Target="../customXml/item53.xml"/><Relationship Id="rId61" Type="http://schemas.openxmlformats.org/officeDocument/2006/relationships/customXml" Target="../customXml/item52.xml"/><Relationship Id="rId60" Type="http://schemas.openxmlformats.org/officeDocument/2006/relationships/customXml" Target="../customXml/item51.xml"/><Relationship Id="rId6" Type="http://schemas.openxmlformats.org/officeDocument/2006/relationships/footer" Target="footer4.xml"/><Relationship Id="rId59" Type="http://schemas.openxmlformats.org/officeDocument/2006/relationships/customXml" Target="../customXml/item50.xml"/><Relationship Id="rId58" Type="http://schemas.openxmlformats.org/officeDocument/2006/relationships/customXml" Target="../customXml/item49.xml"/><Relationship Id="rId57" Type="http://schemas.openxmlformats.org/officeDocument/2006/relationships/customXml" Target="../customXml/item48.xml"/><Relationship Id="rId56" Type="http://schemas.openxmlformats.org/officeDocument/2006/relationships/customXml" Target="../customXml/item47.xml"/><Relationship Id="rId55" Type="http://schemas.openxmlformats.org/officeDocument/2006/relationships/customXml" Target="../customXml/item46.xml"/><Relationship Id="rId54" Type="http://schemas.openxmlformats.org/officeDocument/2006/relationships/customXml" Target="../customXml/item45.xml"/><Relationship Id="rId53" Type="http://schemas.openxmlformats.org/officeDocument/2006/relationships/customXml" Target="../customXml/item44.xml"/><Relationship Id="rId52" Type="http://schemas.openxmlformats.org/officeDocument/2006/relationships/customXml" Target="../customXml/item43.xml"/><Relationship Id="rId51" Type="http://schemas.openxmlformats.org/officeDocument/2006/relationships/customXml" Target="../customXml/item42.xml"/><Relationship Id="rId50" Type="http://schemas.openxmlformats.org/officeDocument/2006/relationships/customXml" Target="../customXml/item41.xml"/><Relationship Id="rId5" Type="http://schemas.openxmlformats.org/officeDocument/2006/relationships/footer" Target="footer3.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2024-02-20T10:06:32Z</dcterms:created>
  <dcterms:modified xsi:type="dcterms:W3CDTF">2024-02-20T02:06:32Z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2024-02-20T10:05:58Z</dcterms:created>
  <dcterms:modified xsi:type="dcterms:W3CDTF">2024-02-20T02:05:58Z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2024-02-20T10:06:32Z</dcterms:created>
  <dcterms:modified xsi:type="dcterms:W3CDTF">2024-02-20T02:06:32Z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2024-02-20T10:06:31Z</dcterms:created>
  <dcterms:modified xsi:type="dcterms:W3CDTF">2024-02-20T02:06:31Z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2024-02-20T10:06:31Z</dcterms:created>
  <dcterms:modified xsi:type="dcterms:W3CDTF">2024-02-20T02:06:31Z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2024-02-20T10:06:20Z</dcterms:created>
  <dcterms:modified xsi:type="dcterms:W3CDTF">2024-02-20T02:06:20Z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2024-02-20T10:06:17Z</dcterms:created>
  <dcterms:modified xsi:type="dcterms:W3CDTF">2024-02-20T02:06:17Z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2024-02-20T10:06:16Z</dcterms:created>
  <dcterms:modified xsi:type="dcterms:W3CDTF">2024-02-20T02:06:16Z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2024-02-20T10:06:16Z</dcterms:created>
  <dcterms:modified xsi:type="dcterms:W3CDTF">2024-02-20T02:06:16Z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2024-02-20T10:06:16Z</dcterms:created>
  <dcterms:modified xsi:type="dcterms:W3CDTF">2024-02-20T02:06:16Z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2024-02-20T10:06:42Z</dcterms:created>
  <dcterms:modified xsi:type="dcterms:W3CDTF">2024-02-20T02:06:42Z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2024-02-20T10:06:15Z</dcterms:created>
  <dcterms:modified xsi:type="dcterms:W3CDTF">2024-02-20T02:06:15Z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2024-02-20T10:06:11Z</dcterms:created>
  <dcterms:modified xsi:type="dcterms:W3CDTF">2024-02-20T02:06:11Z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2024-02-20T10:05:57Z</dcterms:created>
  <dcterms:modified xsi:type="dcterms:W3CDTF">2024-02-20T02:05:57Z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2024-02-20T10:06:10Z</dcterms:created>
  <dcterms:modified xsi:type="dcterms:W3CDTF">2024-02-20T02:06:10Z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2024-02-20T10:06:10Z</dcterms:created>
  <dcterms:modified xsi:type="dcterms:W3CDTF">2024-02-20T02:06:10Z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2024-02-20T10:06:10Z</dcterms:created>
  <dcterms:modified xsi:type="dcterms:W3CDTF">2024-02-20T02:06:10Z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2024-02-20T10:06:09Z</dcterms:created>
  <dcterms:modified xsi:type="dcterms:W3CDTF">2024-02-20T02:06:09Z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2024-02-20T10:06:09Z</dcterms:created>
  <dcterms:modified xsi:type="dcterms:W3CDTF">2024-02-20T02:06:09Z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2024-02-20T10:06:08Z</dcterms:created>
  <dcterms:modified xsi:type="dcterms:W3CDTF">2024-02-20T02:06:07Z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2024-02-20T10:06:04Z</dcterms:created>
  <dcterms:modified xsi:type="dcterms:W3CDTF">2024-02-20T02:06:04Z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2024-02-20T10:06:41Z</dcterms:created>
  <dcterms:modified xsi:type="dcterms:W3CDTF">2024-02-20T02:06:41Z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2024-02-20T10:06:04Z</dcterms:created>
  <dcterms:modified xsi:type="dcterms:W3CDTF">2024-02-20T02:06:03Z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2024-02-20T10:06:03Z</dcterms:created>
  <dcterms:modified xsi:type="dcterms:W3CDTF">2024-02-20T02:06:03Z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2024-02-20T10:06:03Z</dcterms:created>
  <dcterms:modified xsi:type="dcterms:W3CDTF">2024-02-20T02:06:03Z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2024-02-20T10:05:55Z</dcterms:created>
  <dcterms:modified xsi:type="dcterms:W3CDTF">2024-02-20T02:05:54Z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2024-02-20T10:06:02Z</dcterms:created>
  <dcterms:modified xsi:type="dcterms:W3CDTF">2024-02-20T02:06:02Z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2024-02-20T10:06:02Z</dcterms:created>
  <dcterms:modified xsi:type="dcterms:W3CDTF">2024-02-20T02:06:02Z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2024-02-20T10:06:01Z</dcterms:created>
  <dcterms:modified xsi:type="dcterms:W3CDTF">2024-02-20T02:06:01Z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2024-02-20T10:06:01Z</dcterms:created>
  <dcterms:modified xsi:type="dcterms:W3CDTF">2024-02-20T02:06:01Z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2024-02-20T10:05:59Z</dcterms:created>
  <dcterms:modified xsi:type="dcterms:W3CDTF">2024-02-20T02:05:58Z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2024-02-20T10:06:01Z</dcterms:created>
  <dcterms:modified xsi:type="dcterms:W3CDTF">2024-02-20T02:06:01Z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2024-02-20T10:06:33Z</dcterms:created>
  <dcterms:modified xsi:type="dcterms:W3CDTF">2024-02-20T02:06:33Z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2024-02-20T10:06:00Z</dcterms:created>
  <dcterms:modified xsi:type="dcterms:W3CDTF">2024-02-20T02:06:00Z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2024-02-20T10:06:00Z</dcterms:created>
  <dcterms:modified xsi:type="dcterms:W3CDTF">2024-02-20T02:06:00Z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2024-02-20T10:06:00Z</dcterms:created>
  <dcterms:modified xsi:type="dcterms:W3CDTF">2024-02-20T02:06:00Z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2024-02-20T10:05:59Z</dcterms:created>
  <dcterms:modified xsi:type="dcterms:W3CDTF">2024-02-20T02:05:59Z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2024-02-20T10:05:59Z</dcterms:created>
  <dcterms:modified xsi:type="dcterms:W3CDTF">2024-02-20T02:05:59Z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2024-02-20T10:05:51Z</dcterms:created>
  <dcterms:modified xsi:type="dcterms:W3CDTF">2024-02-20T02:05:51Z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abddcdb-a51d-4cd5-b740-14a527068caa}">
  <ds:schemaRefs/>
</ds:datastoreItem>
</file>

<file path=customXml/itemProps11.xml><?xml version="1.0" encoding="utf-8"?>
<ds:datastoreItem xmlns:ds="http://schemas.openxmlformats.org/officeDocument/2006/customXml" ds:itemID="{b4346ed4-bd92-48bd-8b3e-fb4f1d8cbf4c}">
  <ds:schemaRefs/>
</ds:datastoreItem>
</file>

<file path=customXml/itemProps12.xml><?xml version="1.0" encoding="utf-8"?>
<ds:datastoreItem xmlns:ds="http://schemas.openxmlformats.org/officeDocument/2006/customXml" ds:itemID="{06ec0155-d775-45c8-952c-906c6a8e3f42}">
  <ds:schemaRefs/>
</ds:datastoreItem>
</file>

<file path=customXml/itemProps13.xml><?xml version="1.0" encoding="utf-8"?>
<ds:datastoreItem xmlns:ds="http://schemas.openxmlformats.org/officeDocument/2006/customXml" ds:itemID="{ac5b8890-5770-4801-b5da-988e44f81395}">
  <ds:schemaRefs/>
</ds:datastoreItem>
</file>

<file path=customXml/itemProps14.xml><?xml version="1.0" encoding="utf-8"?>
<ds:datastoreItem xmlns:ds="http://schemas.openxmlformats.org/officeDocument/2006/customXml" ds:itemID="{9fdb7a10-05ed-411d-9d28-b72058f784e7}">
  <ds:schemaRefs/>
</ds:datastoreItem>
</file>

<file path=customXml/itemProps15.xml><?xml version="1.0" encoding="utf-8"?>
<ds:datastoreItem xmlns:ds="http://schemas.openxmlformats.org/officeDocument/2006/customXml" ds:itemID="{55925e8f-65cd-4cda-bd39-fd6cfd938a0f}">
  <ds:schemaRefs/>
</ds:datastoreItem>
</file>

<file path=customXml/itemProps16.xml><?xml version="1.0" encoding="utf-8"?>
<ds:datastoreItem xmlns:ds="http://schemas.openxmlformats.org/officeDocument/2006/customXml" ds:itemID="{d4bec773-d29a-43fa-9c2f-564996484736}">
  <ds:schemaRefs/>
</ds:datastoreItem>
</file>

<file path=customXml/itemProps17.xml><?xml version="1.0" encoding="utf-8"?>
<ds:datastoreItem xmlns:ds="http://schemas.openxmlformats.org/officeDocument/2006/customXml" ds:itemID="{a5506a32-9bdb-4119-abda-40ce4fe057d8}">
  <ds:schemaRefs/>
</ds:datastoreItem>
</file>

<file path=customXml/itemProps18.xml><?xml version="1.0" encoding="utf-8"?>
<ds:datastoreItem xmlns:ds="http://schemas.openxmlformats.org/officeDocument/2006/customXml" ds:itemID="{4c0b9fd6-0758-45da-b978-e4a5046c3083}">
  <ds:schemaRefs/>
</ds:datastoreItem>
</file>

<file path=customXml/itemProps19.xml><?xml version="1.0" encoding="utf-8"?>
<ds:datastoreItem xmlns:ds="http://schemas.openxmlformats.org/officeDocument/2006/customXml" ds:itemID="{2a2aef98-8009-4c96-8515-5ac5ca71096c}">
  <ds:schemaRefs/>
</ds:datastoreItem>
</file>

<file path=customXml/itemProps2.xml><?xml version="1.0" encoding="utf-8"?>
<ds:datastoreItem xmlns:ds="http://schemas.openxmlformats.org/officeDocument/2006/customXml" ds:itemID="{2c8a1520-24fe-4fe5-b570-581e4902e0e7}">
  <ds:schemaRefs/>
</ds:datastoreItem>
</file>

<file path=customXml/itemProps20.xml><?xml version="1.0" encoding="utf-8"?>
<ds:datastoreItem xmlns:ds="http://schemas.openxmlformats.org/officeDocument/2006/customXml" ds:itemID="{66a74243-4822-4f4b-87f0-2f8f324de33d}">
  <ds:schemaRefs/>
</ds:datastoreItem>
</file>

<file path=customXml/itemProps21.xml><?xml version="1.0" encoding="utf-8"?>
<ds:datastoreItem xmlns:ds="http://schemas.openxmlformats.org/officeDocument/2006/customXml" ds:itemID="{d20a19ba-55cf-4f72-98ed-d4728c6bd960}">
  <ds:schemaRefs/>
</ds:datastoreItem>
</file>

<file path=customXml/itemProps22.xml><?xml version="1.0" encoding="utf-8"?>
<ds:datastoreItem xmlns:ds="http://schemas.openxmlformats.org/officeDocument/2006/customXml" ds:itemID="{17bcfb5a-e62f-4b81-b38f-f21234c3b0e6}">
  <ds:schemaRefs/>
</ds:datastoreItem>
</file>

<file path=customXml/itemProps23.xml><?xml version="1.0" encoding="utf-8"?>
<ds:datastoreItem xmlns:ds="http://schemas.openxmlformats.org/officeDocument/2006/customXml" ds:itemID="{7c7f4124-b359-4bda-9d09-abbaf9797ee3}">
  <ds:schemaRefs/>
</ds:datastoreItem>
</file>

<file path=customXml/itemProps24.xml><?xml version="1.0" encoding="utf-8"?>
<ds:datastoreItem xmlns:ds="http://schemas.openxmlformats.org/officeDocument/2006/customXml" ds:itemID="{80129059-009b-4a57-b4c0-2d9780d002ad}">
  <ds:schemaRefs/>
</ds:datastoreItem>
</file>

<file path=customXml/itemProps25.xml><?xml version="1.0" encoding="utf-8"?>
<ds:datastoreItem xmlns:ds="http://schemas.openxmlformats.org/officeDocument/2006/customXml" ds:itemID="{9e7a32a9-de13-4117-b4d5-f165be3354e2}">
  <ds:schemaRefs/>
</ds:datastoreItem>
</file>

<file path=customXml/itemProps26.xml><?xml version="1.0" encoding="utf-8"?>
<ds:datastoreItem xmlns:ds="http://schemas.openxmlformats.org/officeDocument/2006/customXml" ds:itemID="{6122cecd-c514-4c51-98de-e358332ba978}">
  <ds:schemaRefs/>
</ds:datastoreItem>
</file>

<file path=customXml/itemProps27.xml><?xml version="1.0" encoding="utf-8"?>
<ds:datastoreItem xmlns:ds="http://schemas.openxmlformats.org/officeDocument/2006/customXml" ds:itemID="{8d6d140e-3803-4e1f-aa1e-1722db09a484}">
  <ds:schemaRefs/>
</ds:datastoreItem>
</file>

<file path=customXml/itemProps28.xml><?xml version="1.0" encoding="utf-8"?>
<ds:datastoreItem xmlns:ds="http://schemas.openxmlformats.org/officeDocument/2006/customXml" ds:itemID="{977d0575-659a-46e1-bec8-eaf4215d7986}">
  <ds:schemaRefs/>
</ds:datastoreItem>
</file>

<file path=customXml/itemProps29.xml><?xml version="1.0" encoding="utf-8"?>
<ds:datastoreItem xmlns:ds="http://schemas.openxmlformats.org/officeDocument/2006/customXml" ds:itemID="{b8c29c1a-6e1f-4f74-b559-0b351d923fe3}">
  <ds:schemaRefs/>
</ds:datastoreItem>
</file>

<file path=customXml/itemProps3.xml><?xml version="1.0" encoding="utf-8"?>
<ds:datastoreItem xmlns:ds="http://schemas.openxmlformats.org/officeDocument/2006/customXml" ds:itemID="{0d93b698-cd67-420b-b6d0-35011fa5ddae}">
  <ds:schemaRefs/>
</ds:datastoreItem>
</file>

<file path=customXml/itemProps30.xml><?xml version="1.0" encoding="utf-8"?>
<ds:datastoreItem xmlns:ds="http://schemas.openxmlformats.org/officeDocument/2006/customXml" ds:itemID="{90721ccf-cebf-46bb-aafe-c835c6d0385b}">
  <ds:schemaRefs/>
</ds:datastoreItem>
</file>

<file path=customXml/itemProps31.xml><?xml version="1.0" encoding="utf-8"?>
<ds:datastoreItem xmlns:ds="http://schemas.openxmlformats.org/officeDocument/2006/customXml" ds:itemID="{590f5198-4e58-4504-b004-155ae2b151c6}">
  <ds:schemaRefs/>
</ds:datastoreItem>
</file>

<file path=customXml/itemProps32.xml><?xml version="1.0" encoding="utf-8"?>
<ds:datastoreItem xmlns:ds="http://schemas.openxmlformats.org/officeDocument/2006/customXml" ds:itemID="{6648dc79-e3fb-4f74-b11e-5ae6377b1509}">
  <ds:schemaRefs/>
</ds:datastoreItem>
</file>

<file path=customXml/itemProps33.xml><?xml version="1.0" encoding="utf-8"?>
<ds:datastoreItem xmlns:ds="http://schemas.openxmlformats.org/officeDocument/2006/customXml" ds:itemID="{4ea87d14-31ce-4fb0-acb1-206116143851}">
  <ds:schemaRefs/>
</ds:datastoreItem>
</file>

<file path=customXml/itemProps34.xml><?xml version="1.0" encoding="utf-8"?>
<ds:datastoreItem xmlns:ds="http://schemas.openxmlformats.org/officeDocument/2006/customXml" ds:itemID="{eef99c28-8e65-42ad-8a0e-d708e9cbb26a}">
  <ds:schemaRefs/>
</ds:datastoreItem>
</file>

<file path=customXml/itemProps35.xml><?xml version="1.0" encoding="utf-8"?>
<ds:datastoreItem xmlns:ds="http://schemas.openxmlformats.org/officeDocument/2006/customXml" ds:itemID="{a7e13a91-dad6-4e73-a09d-3d3586cc4e81}">
  <ds:schemaRefs/>
</ds:datastoreItem>
</file>

<file path=customXml/itemProps36.xml><?xml version="1.0" encoding="utf-8"?>
<ds:datastoreItem xmlns:ds="http://schemas.openxmlformats.org/officeDocument/2006/customXml" ds:itemID="{1be09b38-a6f8-44b6-bf9e-3ee2fe29fb1e}">
  <ds:schemaRefs/>
</ds:datastoreItem>
</file>

<file path=customXml/itemProps37.xml><?xml version="1.0" encoding="utf-8"?>
<ds:datastoreItem xmlns:ds="http://schemas.openxmlformats.org/officeDocument/2006/customXml" ds:itemID="{07b621d5-454e-43e1-a3c9-f35e330add4b}">
  <ds:schemaRefs/>
</ds:datastoreItem>
</file>

<file path=customXml/itemProps38.xml><?xml version="1.0" encoding="utf-8"?>
<ds:datastoreItem xmlns:ds="http://schemas.openxmlformats.org/officeDocument/2006/customXml" ds:itemID="{f5a19b7a-c240-472a-9f08-75e71fbb2259}">
  <ds:schemaRefs/>
</ds:datastoreItem>
</file>

<file path=customXml/itemProps39.xml><?xml version="1.0" encoding="utf-8"?>
<ds:datastoreItem xmlns:ds="http://schemas.openxmlformats.org/officeDocument/2006/customXml" ds:itemID="{b8d360ee-67a5-4269-b423-88bf7e84dce8}">
  <ds:schemaRefs/>
</ds:datastoreItem>
</file>

<file path=customXml/itemProps4.xml><?xml version="1.0" encoding="utf-8"?>
<ds:datastoreItem xmlns:ds="http://schemas.openxmlformats.org/officeDocument/2006/customXml" ds:itemID="{71b3e67c-0d55-4240-8678-4753f05c8685}">
  <ds:schemaRefs/>
</ds:datastoreItem>
</file>

<file path=customXml/itemProps40.xml><?xml version="1.0" encoding="utf-8"?>
<ds:datastoreItem xmlns:ds="http://schemas.openxmlformats.org/officeDocument/2006/customXml" ds:itemID="{a45c2e78-8c9a-4748-a26b-835335217b38}">
  <ds:schemaRefs/>
</ds:datastoreItem>
</file>

<file path=customXml/itemProps41.xml><?xml version="1.0" encoding="utf-8"?>
<ds:datastoreItem xmlns:ds="http://schemas.openxmlformats.org/officeDocument/2006/customXml" ds:itemID="{4e4e9538-bae1-4d3f-8e24-574058f619ec}">
  <ds:schemaRefs/>
</ds:datastoreItem>
</file>

<file path=customXml/itemProps42.xml><?xml version="1.0" encoding="utf-8"?>
<ds:datastoreItem xmlns:ds="http://schemas.openxmlformats.org/officeDocument/2006/customXml" ds:itemID="{c4512a31-e384-4720-aab2-76778764ac19}">
  <ds:schemaRefs/>
</ds:datastoreItem>
</file>

<file path=customXml/itemProps43.xml><?xml version="1.0" encoding="utf-8"?>
<ds:datastoreItem xmlns:ds="http://schemas.openxmlformats.org/officeDocument/2006/customXml" ds:itemID="{652adb81-9b92-43e8-9767-d411221c7ec2}">
  <ds:schemaRefs/>
</ds:datastoreItem>
</file>

<file path=customXml/itemProps44.xml><?xml version="1.0" encoding="utf-8"?>
<ds:datastoreItem xmlns:ds="http://schemas.openxmlformats.org/officeDocument/2006/customXml" ds:itemID="{21f6967d-9a6c-40a6-8421-713ad469d4a8}">
  <ds:schemaRefs/>
</ds:datastoreItem>
</file>

<file path=customXml/itemProps45.xml><?xml version="1.0" encoding="utf-8"?>
<ds:datastoreItem xmlns:ds="http://schemas.openxmlformats.org/officeDocument/2006/customXml" ds:itemID="{bd04c2e7-aa5c-453f-85c0-b49b81b5c2d8}">
  <ds:schemaRefs/>
</ds:datastoreItem>
</file>

<file path=customXml/itemProps46.xml><?xml version="1.0" encoding="utf-8"?>
<ds:datastoreItem xmlns:ds="http://schemas.openxmlformats.org/officeDocument/2006/customXml" ds:itemID="{46418aca-28e1-4934-9cea-1d9046d85eb3}">
  <ds:schemaRefs/>
</ds:datastoreItem>
</file>

<file path=customXml/itemProps47.xml><?xml version="1.0" encoding="utf-8"?>
<ds:datastoreItem xmlns:ds="http://schemas.openxmlformats.org/officeDocument/2006/customXml" ds:itemID="{241e180f-1087-46c6-a07f-30207780ec0a}">
  <ds:schemaRefs/>
</ds:datastoreItem>
</file>

<file path=customXml/itemProps48.xml><?xml version="1.0" encoding="utf-8"?>
<ds:datastoreItem xmlns:ds="http://schemas.openxmlformats.org/officeDocument/2006/customXml" ds:itemID="{962335ca-2726-44d1-ac25-1d709312a74c}">
  <ds:schemaRefs/>
</ds:datastoreItem>
</file>

<file path=customXml/itemProps49.xml><?xml version="1.0" encoding="utf-8"?>
<ds:datastoreItem xmlns:ds="http://schemas.openxmlformats.org/officeDocument/2006/customXml" ds:itemID="{eca8fb82-b4ef-43f7-be1b-de46c17e9452}">
  <ds:schemaRefs/>
</ds:datastoreItem>
</file>

<file path=customXml/itemProps5.xml><?xml version="1.0" encoding="utf-8"?>
<ds:datastoreItem xmlns:ds="http://schemas.openxmlformats.org/officeDocument/2006/customXml" ds:itemID="{14cbe8a5-7100-4122-9611-0c47226e7f42}">
  <ds:schemaRefs/>
</ds:datastoreItem>
</file>

<file path=customXml/itemProps50.xml><?xml version="1.0" encoding="utf-8"?>
<ds:datastoreItem xmlns:ds="http://schemas.openxmlformats.org/officeDocument/2006/customXml" ds:itemID="{fcea1a40-0fd6-46a2-a2dd-4d2fa4ed7448}">
  <ds:schemaRefs/>
</ds:datastoreItem>
</file>

<file path=customXml/itemProps51.xml><?xml version="1.0" encoding="utf-8"?>
<ds:datastoreItem xmlns:ds="http://schemas.openxmlformats.org/officeDocument/2006/customXml" ds:itemID="{4ded8b76-870a-4161-bf1f-a7d09b8b6655}">
  <ds:schemaRefs/>
</ds:datastoreItem>
</file>

<file path=customXml/itemProps52.xml><?xml version="1.0" encoding="utf-8"?>
<ds:datastoreItem xmlns:ds="http://schemas.openxmlformats.org/officeDocument/2006/customXml" ds:itemID="{6f97bdc6-94ca-4bd1-aafd-670d0c0e2251}">
  <ds:schemaRefs/>
</ds:datastoreItem>
</file>

<file path=customXml/itemProps53.xml><?xml version="1.0" encoding="utf-8"?>
<ds:datastoreItem xmlns:ds="http://schemas.openxmlformats.org/officeDocument/2006/customXml" ds:itemID="{85db6f3d-f387-4564-a7e5-7b91310a2a76}">
  <ds:schemaRefs/>
</ds:datastoreItem>
</file>

<file path=customXml/itemProps54.xml><?xml version="1.0" encoding="utf-8"?>
<ds:datastoreItem xmlns:ds="http://schemas.openxmlformats.org/officeDocument/2006/customXml" ds:itemID="{36433880-8cc4-42bb-b734-62abc9514094}">
  <ds:schemaRefs/>
</ds:datastoreItem>
</file>

<file path=customXml/itemProps55.xml><?xml version="1.0" encoding="utf-8"?>
<ds:datastoreItem xmlns:ds="http://schemas.openxmlformats.org/officeDocument/2006/customXml" ds:itemID="{71d70edc-5001-4fbb-b980-8c68c83acbc8}">
  <ds:schemaRefs/>
</ds:datastoreItem>
</file>

<file path=customXml/itemProps56.xml><?xml version="1.0" encoding="utf-8"?>
<ds:datastoreItem xmlns:ds="http://schemas.openxmlformats.org/officeDocument/2006/customXml" ds:itemID="{9da133c6-9cfa-4045-9da8-ae4e42374311}">
  <ds:schemaRefs/>
</ds:datastoreItem>
</file>

<file path=customXml/itemProps57.xml><?xml version="1.0" encoding="utf-8"?>
<ds:datastoreItem xmlns:ds="http://schemas.openxmlformats.org/officeDocument/2006/customXml" ds:itemID="{c23fab3a-ffc0-41fd-9e88-c4639de13e19}">
  <ds:schemaRefs/>
</ds:datastoreItem>
</file>

<file path=customXml/itemProps58.xml><?xml version="1.0" encoding="utf-8"?>
<ds:datastoreItem xmlns:ds="http://schemas.openxmlformats.org/officeDocument/2006/customXml" ds:itemID="{06179a4c-af1b-455f-9d5a-71ea21a0ce8d}">
  <ds:schemaRefs/>
</ds:datastoreItem>
</file>

<file path=customXml/itemProps59.xml><?xml version="1.0" encoding="utf-8"?>
<ds:datastoreItem xmlns:ds="http://schemas.openxmlformats.org/officeDocument/2006/customXml" ds:itemID="{9b48a27a-364c-4b6f-ba0d-492d92e9217f}">
  <ds:schemaRefs/>
</ds:datastoreItem>
</file>

<file path=customXml/itemProps6.xml><?xml version="1.0" encoding="utf-8"?>
<ds:datastoreItem xmlns:ds="http://schemas.openxmlformats.org/officeDocument/2006/customXml" ds:itemID="{9aa3dff7-5f80-498b-8aee-27d251885b63}">
  <ds:schemaRefs/>
</ds:datastoreItem>
</file>

<file path=customXml/itemProps60.xml><?xml version="1.0" encoding="utf-8"?>
<ds:datastoreItem xmlns:ds="http://schemas.openxmlformats.org/officeDocument/2006/customXml" ds:itemID="{e6b25a56-3b89-472d-b170-7753067e60fe}">
  <ds:schemaRefs/>
</ds:datastoreItem>
</file>

<file path=customXml/itemProps61.xml><?xml version="1.0" encoding="utf-8"?>
<ds:datastoreItem xmlns:ds="http://schemas.openxmlformats.org/officeDocument/2006/customXml" ds:itemID="{02d45369-fdee-4f25-8a28-465289621d8a}">
  <ds:schemaRefs/>
</ds:datastoreItem>
</file>

<file path=customXml/itemProps62.xml><?xml version="1.0" encoding="utf-8"?>
<ds:datastoreItem xmlns:ds="http://schemas.openxmlformats.org/officeDocument/2006/customXml" ds:itemID="{4f5f4e15-4d1d-47d1-b57c-173ca18e63a8}">
  <ds:schemaRefs/>
</ds:datastoreItem>
</file>

<file path=customXml/itemProps63.xml><?xml version="1.0" encoding="utf-8"?>
<ds:datastoreItem xmlns:ds="http://schemas.openxmlformats.org/officeDocument/2006/customXml" ds:itemID="{653bcccb-ce53-46f7-8b77-66a431db93be}">
  <ds:schemaRefs/>
</ds:datastoreItem>
</file>

<file path=customXml/itemProps64.xml><?xml version="1.0" encoding="utf-8"?>
<ds:datastoreItem xmlns:ds="http://schemas.openxmlformats.org/officeDocument/2006/customXml" ds:itemID="{ed3a6d4a-2653-4cb8-865b-4591885276c1}">
  <ds:schemaRefs/>
</ds:datastoreItem>
</file>

<file path=customXml/itemProps65.xml><?xml version="1.0" encoding="utf-8"?>
<ds:datastoreItem xmlns:ds="http://schemas.openxmlformats.org/officeDocument/2006/customXml" ds:itemID="{10ad71e7-c877-483e-a66b-12b1e84e0f98}">
  <ds:schemaRefs/>
</ds:datastoreItem>
</file>

<file path=customXml/itemProps66.xml><?xml version="1.0" encoding="utf-8"?>
<ds:datastoreItem xmlns:ds="http://schemas.openxmlformats.org/officeDocument/2006/customXml" ds:itemID="{88832ff4-8524-45b8-b6f4-c7381537a0ee}">
  <ds:schemaRefs/>
</ds:datastoreItem>
</file>

<file path=customXml/itemProps67.xml><?xml version="1.0" encoding="utf-8"?>
<ds:datastoreItem xmlns:ds="http://schemas.openxmlformats.org/officeDocument/2006/customXml" ds:itemID="{b272fbbd-4e90-4f80-a8e0-05db20f2e0d5}">
  <ds:schemaRefs/>
</ds:datastoreItem>
</file>

<file path=customXml/itemProps68.xml><?xml version="1.0" encoding="utf-8"?>
<ds:datastoreItem xmlns:ds="http://schemas.openxmlformats.org/officeDocument/2006/customXml" ds:itemID="{bce7f313-e73c-4a75-ae96-45f884846c70}">
  <ds:schemaRefs/>
</ds:datastoreItem>
</file>

<file path=customXml/itemProps69.xml><?xml version="1.0" encoding="utf-8"?>
<ds:datastoreItem xmlns:ds="http://schemas.openxmlformats.org/officeDocument/2006/customXml" ds:itemID="{58c4aeed-be5f-4eb6-bbb5-7f4594e311a3}">
  <ds:schemaRefs/>
</ds:datastoreItem>
</file>

<file path=customXml/itemProps7.xml><?xml version="1.0" encoding="utf-8"?>
<ds:datastoreItem xmlns:ds="http://schemas.openxmlformats.org/officeDocument/2006/customXml" ds:itemID="{c87b520c-dcd9-4bf6-93c2-0324d282db42}">
  <ds:schemaRefs/>
</ds:datastoreItem>
</file>

<file path=customXml/itemProps70.xml><?xml version="1.0" encoding="utf-8"?>
<ds:datastoreItem xmlns:ds="http://schemas.openxmlformats.org/officeDocument/2006/customXml" ds:itemID="{2be6bb0a-300d-4d09-84e1-dc148152744e}">
  <ds:schemaRefs/>
</ds:datastoreItem>
</file>

<file path=customXml/itemProps71.xml><?xml version="1.0" encoding="utf-8"?>
<ds:datastoreItem xmlns:ds="http://schemas.openxmlformats.org/officeDocument/2006/customXml" ds:itemID="{f5385f3a-a6ed-4f33-8e72-c2c2d60bf629}">
  <ds:schemaRefs/>
</ds:datastoreItem>
</file>

<file path=customXml/itemProps72.xml><?xml version="1.0" encoding="utf-8"?>
<ds:datastoreItem xmlns:ds="http://schemas.openxmlformats.org/officeDocument/2006/customXml" ds:itemID="{7569ec0f-9b0a-4c18-82f7-2a3db4a3d190}">
  <ds:schemaRefs/>
</ds:datastoreItem>
</file>

<file path=customXml/itemProps73.xml><?xml version="1.0" encoding="utf-8"?>
<ds:datastoreItem xmlns:ds="http://schemas.openxmlformats.org/officeDocument/2006/customXml" ds:itemID="{8fe6d7aa-5a11-4d3f-8db4-1cf280231a64}">
  <ds:schemaRefs/>
</ds:datastoreItem>
</file>

<file path=customXml/itemProps74.xml><?xml version="1.0" encoding="utf-8"?>
<ds:datastoreItem xmlns:ds="http://schemas.openxmlformats.org/officeDocument/2006/customXml" ds:itemID="{0f0d04dc-b30e-4105-8420-1cde149abd1d}">
  <ds:schemaRefs/>
</ds:datastoreItem>
</file>

<file path=customXml/itemProps75.xml><?xml version="1.0" encoding="utf-8"?>
<ds:datastoreItem xmlns:ds="http://schemas.openxmlformats.org/officeDocument/2006/customXml" ds:itemID="{0b48c437-ccc5-4949-b71a-99cc09bec397}">
  <ds:schemaRefs/>
</ds:datastoreItem>
</file>

<file path=customXml/itemProps76.xml><?xml version="1.0" encoding="utf-8"?>
<ds:datastoreItem xmlns:ds="http://schemas.openxmlformats.org/officeDocument/2006/customXml" ds:itemID="{ac35dd3a-773d-4eeb-aaf0-c99945497a67}">
  <ds:schemaRefs/>
</ds:datastoreItem>
</file>

<file path=customXml/itemProps77.xml><?xml version="1.0" encoding="utf-8"?>
<ds:datastoreItem xmlns:ds="http://schemas.openxmlformats.org/officeDocument/2006/customXml" ds:itemID="{57c067dd-0152-4a3c-80a1-47fa759062e2}">
  <ds:schemaRefs/>
</ds:datastoreItem>
</file>

<file path=customXml/itemProps78.xml><?xml version="1.0" encoding="utf-8"?>
<ds:datastoreItem xmlns:ds="http://schemas.openxmlformats.org/officeDocument/2006/customXml" ds:itemID="{7c961a36-8922-47e0-859f-060cf560cbce}">
  <ds:schemaRefs/>
</ds:datastoreItem>
</file>

<file path=customXml/itemProps79.xml><?xml version="1.0" encoding="utf-8"?>
<ds:datastoreItem xmlns:ds="http://schemas.openxmlformats.org/officeDocument/2006/customXml" ds:itemID="{aadb76b8-94f8-4062-a11a-94598b3e3a04}">
  <ds:schemaRefs/>
</ds:datastoreItem>
</file>

<file path=customXml/itemProps8.xml><?xml version="1.0" encoding="utf-8"?>
<ds:datastoreItem xmlns:ds="http://schemas.openxmlformats.org/officeDocument/2006/customXml" ds:itemID="{e3f455fa-460b-495f-b671-1706be984cf1}">
  <ds:schemaRefs/>
</ds:datastoreItem>
</file>

<file path=customXml/itemProps9.xml><?xml version="1.0" encoding="utf-8"?>
<ds:datastoreItem xmlns:ds="http://schemas.openxmlformats.org/officeDocument/2006/customXml" ds:itemID="{cb9c382a-5fef-4f9b-bdda-65b692fd8b40}">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2024-02-20T10:06:00Z</dcterms:created>
  <dc:creator>Administrator</dc:creator>
  <cp:lastModifiedBy>我是限量版全球仅一款i</cp:lastModifiedBy>
  <dcterms:modified xsi:type="dcterms:W3CDTF">2024-02-21T03:43:26Z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